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D0E0" w14:textId="77777777" w:rsidR="00487054" w:rsidRDefault="00487054" w:rsidP="002C1527">
      <w:pPr>
        <w:autoSpaceDE w:val="0"/>
        <w:autoSpaceDN w:val="0"/>
        <w:adjustRightInd w:val="0"/>
        <w:rPr>
          <w:rFonts w:ascii="Arial" w:hAnsi="Arial" w:cs="Arial"/>
          <w:szCs w:val="23"/>
        </w:rPr>
      </w:pPr>
    </w:p>
    <w:p w14:paraId="6517328B" w14:textId="09494C67" w:rsidR="002C1527" w:rsidRDefault="002C1527" w:rsidP="002C1527">
      <w:pPr>
        <w:autoSpaceDE w:val="0"/>
        <w:autoSpaceDN w:val="0"/>
        <w:adjustRightInd w:val="0"/>
        <w:rPr>
          <w:rFonts w:ascii="Arial" w:hAnsi="Arial" w:cs="Arial"/>
          <w:szCs w:val="23"/>
        </w:rPr>
      </w:pPr>
      <w:r w:rsidRPr="007B5768">
        <w:rPr>
          <w:rFonts w:ascii="Arial" w:hAnsi="Arial" w:cs="Arial"/>
          <w:szCs w:val="23"/>
        </w:rPr>
        <w:t>OS-I.7222.6.27.2015.EK</w:t>
      </w:r>
    </w:p>
    <w:p w14:paraId="52C8B0C7" w14:textId="496C9183" w:rsidR="002C1527" w:rsidRPr="007B5768" w:rsidRDefault="002C1527" w:rsidP="002C1527">
      <w:pPr>
        <w:autoSpaceDE w:val="0"/>
        <w:autoSpaceDN w:val="0"/>
        <w:adjustRightInd w:val="0"/>
        <w:jc w:val="right"/>
        <w:rPr>
          <w:rFonts w:ascii="Arial" w:hAnsi="Arial" w:cs="Arial"/>
          <w:szCs w:val="23"/>
        </w:rPr>
      </w:pPr>
      <w:r w:rsidRPr="007B5768">
        <w:rPr>
          <w:rFonts w:ascii="Arial" w:hAnsi="Arial" w:cs="Arial"/>
          <w:szCs w:val="23"/>
        </w:rPr>
        <w:t>Rzeszów, 2015-12-</w:t>
      </w:r>
      <w:r>
        <w:rPr>
          <w:rFonts w:ascii="Arial" w:hAnsi="Arial" w:cs="Arial"/>
          <w:szCs w:val="23"/>
        </w:rPr>
        <w:t>14</w:t>
      </w:r>
    </w:p>
    <w:p w14:paraId="2ACBA947" w14:textId="217FED25" w:rsidR="00BF55D9" w:rsidRPr="00FF5CD5" w:rsidRDefault="00BF55D9" w:rsidP="00322B36">
      <w:pPr>
        <w:pStyle w:val="Nagwek1"/>
      </w:pPr>
      <w:r w:rsidRPr="00FF5CD5">
        <w:t>DECYZJA</w:t>
      </w:r>
    </w:p>
    <w:p w14:paraId="0EF1EF39" w14:textId="77777777" w:rsidR="00487054" w:rsidRPr="00487054" w:rsidRDefault="00487054" w:rsidP="00487054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lang w:eastAsia="en-US"/>
        </w:rPr>
      </w:pPr>
      <w:r w:rsidRPr="00487054">
        <w:rPr>
          <w:rFonts w:ascii="Arial" w:hAnsi="Arial" w:cs="Arial"/>
          <w:lang w:eastAsia="en-US"/>
        </w:rPr>
        <w:t xml:space="preserve">Działając z urzędu na podstawie: </w:t>
      </w:r>
    </w:p>
    <w:p w14:paraId="72730B8F" w14:textId="77777777" w:rsidR="00487054" w:rsidRPr="00487054" w:rsidRDefault="00487054" w:rsidP="00487054">
      <w:pPr>
        <w:numPr>
          <w:ilvl w:val="0"/>
          <w:numId w:val="16"/>
        </w:numPr>
        <w:autoSpaceDE w:val="0"/>
        <w:autoSpaceDN w:val="0"/>
        <w:adjustRightInd w:val="0"/>
        <w:spacing w:after="76" w:line="276" w:lineRule="auto"/>
        <w:contextualSpacing/>
        <w:jc w:val="both"/>
        <w:rPr>
          <w:rFonts w:ascii="Arial" w:hAnsi="Arial" w:cs="Arial"/>
          <w:lang w:eastAsia="en-US"/>
        </w:rPr>
      </w:pPr>
      <w:r w:rsidRPr="00487054">
        <w:rPr>
          <w:rFonts w:ascii="Arial" w:hAnsi="Arial" w:cs="Arial"/>
          <w:lang w:eastAsia="en-US"/>
        </w:rPr>
        <w:t>art. 104 oraz 163 ustawy z dnia 14 czerwca 1960 r. Kodeks postępowania administracyjnego (</w:t>
      </w:r>
      <w:proofErr w:type="spellStart"/>
      <w:r w:rsidRPr="00487054">
        <w:rPr>
          <w:rFonts w:ascii="Arial" w:hAnsi="Arial" w:cs="Arial"/>
          <w:lang w:eastAsia="en-US"/>
        </w:rPr>
        <w:t>t.j</w:t>
      </w:r>
      <w:proofErr w:type="spellEnd"/>
      <w:r w:rsidRPr="00487054">
        <w:rPr>
          <w:rFonts w:ascii="Arial" w:hAnsi="Arial" w:cs="Arial"/>
          <w:lang w:eastAsia="en-US"/>
        </w:rPr>
        <w:t xml:space="preserve">. Dz. U. z 2013r. poz. 267 ze zm.) w związku </w:t>
      </w:r>
      <w:r w:rsidRPr="00487054">
        <w:rPr>
          <w:rFonts w:ascii="Arial" w:hAnsi="Arial" w:cs="Arial"/>
          <w:lang w:eastAsia="en-US"/>
        </w:rPr>
        <w:br/>
        <w:t>z art. 9 ustawy z dnia 30 maja 2014r. o zmianie ustawy - Prawo wodne oraz niektórych innych ustaw (Dz. U. z 2014r poz. 850),</w:t>
      </w:r>
    </w:p>
    <w:p w14:paraId="428F7372" w14:textId="77777777" w:rsidR="00487054" w:rsidRPr="00487054" w:rsidRDefault="00487054" w:rsidP="00487054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lang w:eastAsia="en-US"/>
        </w:rPr>
      </w:pPr>
      <w:r w:rsidRPr="00487054">
        <w:rPr>
          <w:rFonts w:ascii="Arial" w:hAnsi="Arial" w:cs="Arial"/>
          <w:lang w:eastAsia="en-US"/>
        </w:rPr>
        <w:t>art. 378 ust. 2a pkt. 1 ustawy z dnia 27 kwietnia 2001r. Prawo ochrony środowiska (</w:t>
      </w:r>
      <w:proofErr w:type="spellStart"/>
      <w:r w:rsidRPr="00487054">
        <w:rPr>
          <w:rFonts w:ascii="Arial" w:hAnsi="Arial" w:cs="Arial"/>
          <w:lang w:eastAsia="en-US"/>
        </w:rPr>
        <w:t>t.j</w:t>
      </w:r>
      <w:proofErr w:type="spellEnd"/>
      <w:r w:rsidRPr="00487054">
        <w:rPr>
          <w:rFonts w:ascii="Arial" w:hAnsi="Arial" w:cs="Arial"/>
          <w:lang w:eastAsia="en-US"/>
        </w:rPr>
        <w:t xml:space="preserve">. Dz. U. z 2013r. poz.1232. ze zm.), w związku </w:t>
      </w:r>
      <w:r w:rsidRPr="00487054">
        <w:rPr>
          <w:rFonts w:ascii="Arial" w:hAnsi="Arial" w:cs="Arial"/>
          <w:lang w:eastAsia="en-US"/>
        </w:rPr>
        <w:br/>
        <w:t xml:space="preserve">z § 2 ust.1 pkt. 23 i § 3 ust.1 pkt. 78 rozporządzenia Rady Ministrów z dnia </w:t>
      </w:r>
      <w:r w:rsidRPr="00487054">
        <w:rPr>
          <w:rFonts w:ascii="Arial" w:hAnsi="Arial" w:cs="Arial"/>
          <w:lang w:eastAsia="en-US"/>
        </w:rPr>
        <w:br/>
        <w:t xml:space="preserve">9 listopada 2010 r. w sprawie przedsięwzięć mogących znacząco oddziaływać na środowisko (Dz. U. Nr 213 poz. 1397 ze zm.), </w:t>
      </w:r>
    </w:p>
    <w:p w14:paraId="0BA502C6" w14:textId="77777777" w:rsidR="000300B5" w:rsidRPr="000300B5" w:rsidRDefault="000300B5" w:rsidP="0048705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0300B5">
        <w:rPr>
          <w:rFonts w:ascii="Arial" w:hAnsi="Arial" w:cs="Arial"/>
          <w:b/>
          <w:bCs/>
        </w:rPr>
        <w:t>o r z e k a m</w:t>
      </w:r>
    </w:p>
    <w:p w14:paraId="1F68DBA3" w14:textId="77777777" w:rsidR="00F42F33" w:rsidRPr="00F233B0" w:rsidRDefault="00F42F33" w:rsidP="00F42F33">
      <w:pPr>
        <w:pStyle w:val="Nagwek2"/>
        <w:spacing w:line="276" w:lineRule="auto"/>
        <w:jc w:val="both"/>
      </w:pPr>
      <w:r w:rsidRPr="00F233B0">
        <w:rPr>
          <w:b/>
        </w:rPr>
        <w:t>I. Zmieniam decyzję</w:t>
      </w:r>
      <w:r w:rsidRPr="00F233B0">
        <w:t xml:space="preserve"> Marszałka Wo</w:t>
      </w:r>
      <w:r>
        <w:t>jewództwa Podkarpackiego z dnia</w:t>
      </w:r>
      <w:r>
        <w:br/>
      </w:r>
      <w:r w:rsidRPr="00F233B0">
        <w:t>29 czerwca 2015r. znak: OS-I.7222.32.19.2014.EK</w:t>
      </w:r>
      <w:r>
        <w:t>,</w:t>
      </w:r>
      <w:r w:rsidRPr="00F233B0">
        <w:t xml:space="preserve"> udzielającą </w:t>
      </w:r>
      <w:r w:rsidRPr="00F233B0">
        <w:rPr>
          <w:b/>
        </w:rPr>
        <w:t>ORLEN Południe S.A., ul. Fabryczna 22, 32-540 Trzebinia, REGON 272696025</w:t>
      </w:r>
      <w:r w:rsidRPr="00F233B0">
        <w:t xml:space="preserve">, </w:t>
      </w:r>
      <w:r w:rsidRPr="00F233B0">
        <w:rPr>
          <w:b/>
        </w:rPr>
        <w:t xml:space="preserve">NIP 6280000977 </w:t>
      </w:r>
      <w:r w:rsidRPr="00F233B0">
        <w:t xml:space="preserve">pozwolenia zintegrowanego na prowadzenie instalacji Oczyszczalni Ścieków zlokalizowanej w Zakładzie Jedlicze, ul. Trzecieskiego 14, 38-460 Jedlicze </w:t>
      </w:r>
      <w:r w:rsidRPr="00F233B0">
        <w:br/>
        <w:t>w następujący sposób:</w:t>
      </w:r>
    </w:p>
    <w:p w14:paraId="4AC25167" w14:textId="0DA3AA15" w:rsidR="00BF55D9" w:rsidRPr="000300B5" w:rsidRDefault="005636ED" w:rsidP="00DE206A">
      <w:pPr>
        <w:pStyle w:val="Nagwek3"/>
      </w:pPr>
      <w:r w:rsidRPr="000300B5">
        <w:t>I.1</w:t>
      </w:r>
      <w:r w:rsidRPr="000300B5">
        <w:tab/>
      </w:r>
      <w:r w:rsidR="000300B5" w:rsidRPr="000300B5">
        <w:t xml:space="preserve">Punkt </w:t>
      </w:r>
      <w:r w:rsidR="00F42F33">
        <w:t xml:space="preserve">II.1.2 </w:t>
      </w:r>
      <w:r w:rsidR="000300B5" w:rsidRPr="000300B5">
        <w:t>otrzymuje brzmienie:</w:t>
      </w:r>
    </w:p>
    <w:p w14:paraId="46FB74BA" w14:textId="77777777" w:rsidR="00F42F33" w:rsidRPr="00F42F33" w:rsidRDefault="00F42F33" w:rsidP="00F42F3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lang w:eastAsia="en-US"/>
        </w:rPr>
      </w:pPr>
      <w:r w:rsidRPr="00F42F33">
        <w:rPr>
          <w:rFonts w:ascii="Arial" w:hAnsi="Arial" w:cs="Arial"/>
          <w:b/>
          <w:lang w:eastAsia="en-US"/>
        </w:rPr>
        <w:t>„II.1.2</w:t>
      </w:r>
      <w:r w:rsidRPr="00F42F33">
        <w:rPr>
          <w:rFonts w:ascii="Arial" w:hAnsi="Arial" w:cs="Arial"/>
          <w:lang w:eastAsia="en-US"/>
        </w:rPr>
        <w:t xml:space="preserve"> Dopuszczalne stężenia zanieczyszczeń w ściekach odprowadzanych </w:t>
      </w:r>
      <w:r w:rsidRPr="00F42F33">
        <w:rPr>
          <w:rFonts w:ascii="Arial" w:hAnsi="Arial" w:cs="Arial"/>
          <w:lang w:eastAsia="en-US"/>
        </w:rPr>
        <w:br/>
        <w:t xml:space="preserve">z instalacji </w:t>
      </w:r>
    </w:p>
    <w:p w14:paraId="37B9E31B" w14:textId="77777777" w:rsidR="00F42F33" w:rsidRPr="00F42F33" w:rsidRDefault="00F42F33" w:rsidP="00F42F3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lang w:eastAsia="en-US"/>
        </w:rPr>
      </w:pPr>
      <w:r w:rsidRPr="00F42F33">
        <w:rPr>
          <w:rFonts w:ascii="Arial" w:hAnsi="Arial" w:cs="Arial"/>
          <w:b/>
          <w:sz w:val="22"/>
          <w:lang w:eastAsia="en-US"/>
        </w:rPr>
        <w:t>Tabela1</w:t>
      </w:r>
    </w:p>
    <w:tbl>
      <w:tblPr>
        <w:tblStyle w:val="Tabela-Siatka10"/>
        <w:tblW w:w="8071" w:type="dxa"/>
        <w:tblLayout w:type="fixed"/>
        <w:tblLook w:val="04A0" w:firstRow="1" w:lastRow="0" w:firstColumn="1" w:lastColumn="0" w:noHBand="0" w:noVBand="1"/>
        <w:tblCaption w:val="Tabela numer 1"/>
        <w:tblDescription w:val="tabela określa dopuszczalne stężenia w ściekach na wylocie z Oczyszczalni"/>
      </w:tblPr>
      <w:tblGrid>
        <w:gridCol w:w="846"/>
        <w:gridCol w:w="2991"/>
        <w:gridCol w:w="2426"/>
        <w:gridCol w:w="1808"/>
      </w:tblGrid>
      <w:tr w:rsidR="00F42F33" w:rsidRPr="00F42F33" w14:paraId="060751FF" w14:textId="77777777" w:rsidTr="009F1402">
        <w:trPr>
          <w:trHeight w:val="20"/>
          <w:tblHeader/>
        </w:trPr>
        <w:tc>
          <w:tcPr>
            <w:tcW w:w="846" w:type="dxa"/>
            <w:noWrap/>
            <w:hideMark/>
          </w:tcPr>
          <w:p w14:paraId="714A4CFC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991" w:type="dxa"/>
            <w:hideMark/>
          </w:tcPr>
          <w:p w14:paraId="4A785901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Badany parametr</w:t>
            </w:r>
          </w:p>
        </w:tc>
        <w:tc>
          <w:tcPr>
            <w:tcW w:w="2426" w:type="dxa"/>
            <w:hideMark/>
          </w:tcPr>
          <w:p w14:paraId="05FB6624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dopuszczalna</w:t>
            </w:r>
          </w:p>
        </w:tc>
        <w:tc>
          <w:tcPr>
            <w:tcW w:w="1808" w:type="dxa"/>
            <w:hideMark/>
          </w:tcPr>
          <w:p w14:paraId="188A2056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Jednostka miary</w:t>
            </w:r>
          </w:p>
        </w:tc>
      </w:tr>
      <w:tr w:rsidR="00F42F33" w:rsidRPr="00F42F33" w14:paraId="18AFDF4C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61E15370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1C4AEB8C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temperatura</w:t>
            </w:r>
          </w:p>
        </w:tc>
        <w:tc>
          <w:tcPr>
            <w:tcW w:w="2426" w:type="dxa"/>
            <w:noWrap/>
            <w:hideMark/>
          </w:tcPr>
          <w:p w14:paraId="013B1701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808" w:type="dxa"/>
            <w:noWrap/>
            <w:hideMark/>
          </w:tcPr>
          <w:p w14:paraId="52EE3D3B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°C</w:t>
            </w:r>
          </w:p>
        </w:tc>
      </w:tr>
      <w:tr w:rsidR="00F42F33" w:rsidRPr="00F42F33" w14:paraId="66ECA9FF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2E1623E7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226C1EB9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pH</w:t>
            </w:r>
            <w:proofErr w:type="spellEnd"/>
          </w:p>
        </w:tc>
        <w:tc>
          <w:tcPr>
            <w:tcW w:w="2426" w:type="dxa"/>
            <w:noWrap/>
            <w:hideMark/>
          </w:tcPr>
          <w:p w14:paraId="28E375D3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6,5-9,0</w:t>
            </w:r>
          </w:p>
        </w:tc>
        <w:tc>
          <w:tcPr>
            <w:tcW w:w="1808" w:type="dxa"/>
            <w:noWrap/>
            <w:hideMark/>
          </w:tcPr>
          <w:p w14:paraId="392BF898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42F33" w:rsidRPr="00F42F33" w14:paraId="3D51C3D9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2042801E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3239C8A1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chlorki</w:t>
            </w:r>
          </w:p>
        </w:tc>
        <w:tc>
          <w:tcPr>
            <w:tcW w:w="2426" w:type="dxa"/>
            <w:noWrap/>
            <w:hideMark/>
          </w:tcPr>
          <w:p w14:paraId="6DD29822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808" w:type="dxa"/>
            <w:hideMark/>
          </w:tcPr>
          <w:p w14:paraId="432353C7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Cl</w:t>
            </w:r>
            <w:r w:rsidRPr="00F42F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-</w:t>
            </w: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F42F33" w:rsidRPr="00F42F33" w14:paraId="2AC812A5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04D32B69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34350AE0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BZT</w:t>
            </w:r>
            <w:r w:rsidRPr="00F42F33">
              <w:rPr>
                <w:rFonts w:ascii="Arial" w:eastAsia="Arial" w:hAnsi="Arial" w:cs="Arial"/>
                <w:sz w:val="22"/>
                <w:szCs w:val="22"/>
                <w:vertAlign w:val="subscript"/>
                <w:lang w:eastAsia="en-US"/>
              </w:rPr>
              <w:t>5</w:t>
            </w:r>
          </w:p>
        </w:tc>
        <w:tc>
          <w:tcPr>
            <w:tcW w:w="2426" w:type="dxa"/>
            <w:noWrap/>
            <w:hideMark/>
          </w:tcPr>
          <w:p w14:paraId="71EF01E6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808" w:type="dxa"/>
            <w:hideMark/>
          </w:tcPr>
          <w:p w14:paraId="7928BC2D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O</w:t>
            </w:r>
            <w:r w:rsidRPr="00F42F33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2</w:t>
            </w: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F42F33" w:rsidRPr="00F42F33" w14:paraId="6AE856CD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58800700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42997AA5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ChZT</w:t>
            </w:r>
            <w:r w:rsidRPr="00F42F33">
              <w:rPr>
                <w:rFonts w:ascii="Arial" w:eastAsia="Arial" w:hAnsi="Arial" w:cs="Arial"/>
                <w:sz w:val="22"/>
                <w:szCs w:val="22"/>
                <w:vertAlign w:val="subscript"/>
                <w:lang w:eastAsia="en-US"/>
              </w:rPr>
              <w:t>Cr</w:t>
            </w:r>
            <w:proofErr w:type="spellEnd"/>
          </w:p>
        </w:tc>
        <w:tc>
          <w:tcPr>
            <w:tcW w:w="2426" w:type="dxa"/>
            <w:noWrap/>
            <w:hideMark/>
          </w:tcPr>
          <w:p w14:paraId="1502D825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808" w:type="dxa"/>
            <w:hideMark/>
          </w:tcPr>
          <w:p w14:paraId="292AD2DE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O</w:t>
            </w:r>
            <w:r w:rsidRPr="00F42F33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2</w:t>
            </w: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F42F33" w:rsidRPr="00F42F33" w14:paraId="7BCFD940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6E56F39A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18CC41F9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zawiesiny ogólne</w:t>
            </w:r>
          </w:p>
        </w:tc>
        <w:tc>
          <w:tcPr>
            <w:tcW w:w="2426" w:type="dxa"/>
            <w:noWrap/>
            <w:hideMark/>
          </w:tcPr>
          <w:p w14:paraId="6F0BBE01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808" w:type="dxa"/>
            <w:hideMark/>
          </w:tcPr>
          <w:p w14:paraId="30851052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mg/l</w:t>
            </w:r>
          </w:p>
        </w:tc>
      </w:tr>
      <w:tr w:rsidR="00F42F33" w:rsidRPr="00F42F33" w14:paraId="147BC84A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6FCE66AE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5C4619EB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OWO</w:t>
            </w:r>
          </w:p>
        </w:tc>
        <w:tc>
          <w:tcPr>
            <w:tcW w:w="2426" w:type="dxa"/>
            <w:noWrap/>
            <w:hideMark/>
          </w:tcPr>
          <w:p w14:paraId="085D3E31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808" w:type="dxa"/>
            <w:hideMark/>
          </w:tcPr>
          <w:p w14:paraId="7C278DE7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C/l</w:t>
            </w:r>
          </w:p>
        </w:tc>
      </w:tr>
      <w:tr w:rsidR="00F42F33" w:rsidRPr="00F42F33" w14:paraId="6397F899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6BBF6B9D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299050BC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siarczany </w:t>
            </w:r>
          </w:p>
        </w:tc>
        <w:tc>
          <w:tcPr>
            <w:tcW w:w="2426" w:type="dxa"/>
            <w:noWrap/>
            <w:hideMark/>
          </w:tcPr>
          <w:p w14:paraId="207608F3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08" w:type="dxa"/>
            <w:hideMark/>
          </w:tcPr>
          <w:p w14:paraId="6B422525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SO</w:t>
            </w:r>
            <w:r w:rsidRPr="00F42F33">
              <w:rPr>
                <w:rFonts w:ascii="Arial" w:hAnsi="Arial" w:cs="Arial"/>
                <w:sz w:val="22"/>
                <w:szCs w:val="22"/>
                <w:vertAlign w:val="subscript"/>
                <w:lang w:eastAsia="en-US"/>
              </w:rPr>
              <w:t>4</w:t>
            </w: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F42F33" w:rsidRPr="00F42F33" w14:paraId="0CCEC02F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5828DEAC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32F34533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węglowodory ropopochodne</w:t>
            </w:r>
          </w:p>
        </w:tc>
        <w:tc>
          <w:tcPr>
            <w:tcW w:w="2426" w:type="dxa"/>
            <w:noWrap/>
            <w:hideMark/>
          </w:tcPr>
          <w:p w14:paraId="39B291C4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808" w:type="dxa"/>
            <w:hideMark/>
          </w:tcPr>
          <w:p w14:paraId="128ED6AF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mg/l</w:t>
            </w:r>
          </w:p>
        </w:tc>
      </w:tr>
      <w:tr w:rsidR="00F42F33" w:rsidRPr="00F42F33" w14:paraId="3D0FF98C" w14:textId="77777777" w:rsidTr="009F1402">
        <w:trPr>
          <w:trHeight w:val="20"/>
        </w:trPr>
        <w:tc>
          <w:tcPr>
            <w:tcW w:w="846" w:type="dxa"/>
            <w:noWrap/>
            <w:hideMark/>
          </w:tcPr>
          <w:p w14:paraId="72AF7EEC" w14:textId="77777777" w:rsidR="00F42F33" w:rsidRPr="00F42F33" w:rsidRDefault="00F42F33" w:rsidP="00F42F33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  <w:hideMark/>
          </w:tcPr>
          <w:p w14:paraId="51A5183F" w14:textId="77777777" w:rsidR="00F42F33" w:rsidRPr="00F42F33" w:rsidRDefault="00F42F33" w:rsidP="00F42F33">
            <w:pPr>
              <w:ind w:firstLineChars="100" w:firstLine="2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fenole lotne (indeks fenolowy)</w:t>
            </w:r>
          </w:p>
        </w:tc>
        <w:tc>
          <w:tcPr>
            <w:tcW w:w="2426" w:type="dxa"/>
            <w:noWrap/>
            <w:hideMark/>
          </w:tcPr>
          <w:p w14:paraId="45A0141C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08" w:type="dxa"/>
            <w:hideMark/>
          </w:tcPr>
          <w:p w14:paraId="29304D3E" w14:textId="77777777" w:rsidR="00F42F33" w:rsidRPr="00F42F33" w:rsidRDefault="00F42F33" w:rsidP="00F42F3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mg/l</w:t>
            </w:r>
          </w:p>
        </w:tc>
      </w:tr>
      <w:tr w:rsidR="00BA06B2" w:rsidRPr="00F42F33" w14:paraId="3C57A2AD" w14:textId="77777777" w:rsidTr="009F1402">
        <w:trPr>
          <w:trHeight w:val="20"/>
        </w:trPr>
        <w:tc>
          <w:tcPr>
            <w:tcW w:w="846" w:type="dxa"/>
            <w:noWrap/>
          </w:tcPr>
          <w:p w14:paraId="0D99B0F6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5C2687CF" w14:textId="150A9A19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chrom</w:t>
            </w:r>
            <w:r w:rsidRPr="00F42F33">
              <w:rPr>
                <w:rFonts w:ascii="Arial" w:eastAsia="Arial" w:hAnsi="Arial" w:cs="Arial"/>
                <w:sz w:val="22"/>
                <w:szCs w:val="22"/>
                <w:vertAlign w:val="superscript"/>
                <w:lang w:eastAsia="en-US"/>
              </w:rPr>
              <w:t>+6</w:t>
            </w:r>
          </w:p>
        </w:tc>
        <w:tc>
          <w:tcPr>
            <w:tcW w:w="2426" w:type="dxa"/>
            <w:noWrap/>
          </w:tcPr>
          <w:p w14:paraId="4D35041D" w14:textId="52C671BF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808" w:type="dxa"/>
          </w:tcPr>
          <w:p w14:paraId="05EBA64E" w14:textId="2206885D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Cr</w:t>
            </w:r>
            <w:r w:rsidRPr="00F42F33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+6</w:t>
            </w: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BA06B2" w:rsidRPr="00F42F33" w14:paraId="3B044F35" w14:textId="77777777" w:rsidTr="009F1402">
        <w:trPr>
          <w:trHeight w:val="20"/>
        </w:trPr>
        <w:tc>
          <w:tcPr>
            <w:tcW w:w="846" w:type="dxa"/>
            <w:noWrap/>
          </w:tcPr>
          <w:p w14:paraId="2BCF8778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538CC65B" w14:textId="6FAA1D04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nikiel</w:t>
            </w:r>
          </w:p>
        </w:tc>
        <w:tc>
          <w:tcPr>
            <w:tcW w:w="2426" w:type="dxa"/>
            <w:noWrap/>
          </w:tcPr>
          <w:p w14:paraId="5AA28100" w14:textId="6C281C5C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08" w:type="dxa"/>
          </w:tcPr>
          <w:p w14:paraId="273BC514" w14:textId="59D4E3A4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Ni/l</w:t>
            </w:r>
          </w:p>
        </w:tc>
      </w:tr>
      <w:tr w:rsidR="00BA06B2" w:rsidRPr="00F42F33" w14:paraId="43DF6FD6" w14:textId="77777777" w:rsidTr="009F1402">
        <w:trPr>
          <w:trHeight w:val="20"/>
        </w:trPr>
        <w:tc>
          <w:tcPr>
            <w:tcW w:w="846" w:type="dxa"/>
            <w:noWrap/>
          </w:tcPr>
          <w:p w14:paraId="30531076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7DAB4752" w14:textId="572DEBE9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cynk</w:t>
            </w:r>
          </w:p>
        </w:tc>
        <w:tc>
          <w:tcPr>
            <w:tcW w:w="2426" w:type="dxa"/>
            <w:noWrap/>
          </w:tcPr>
          <w:p w14:paraId="2EDC076E" w14:textId="17C0219D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08" w:type="dxa"/>
          </w:tcPr>
          <w:p w14:paraId="4A15DD81" w14:textId="40D640F4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Zn/l</w:t>
            </w:r>
          </w:p>
        </w:tc>
      </w:tr>
      <w:tr w:rsidR="00BA06B2" w:rsidRPr="00F42F33" w14:paraId="5C71DF97" w14:textId="77777777" w:rsidTr="009F1402">
        <w:trPr>
          <w:trHeight w:val="20"/>
        </w:trPr>
        <w:tc>
          <w:tcPr>
            <w:tcW w:w="846" w:type="dxa"/>
            <w:noWrap/>
          </w:tcPr>
          <w:p w14:paraId="2D8C859F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02EEE86D" w14:textId="76869DF7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eastAsia="Arial" w:hAnsi="Arial" w:cs="Arial"/>
                <w:sz w:val="22"/>
                <w:szCs w:val="22"/>
                <w:lang w:eastAsia="en-US"/>
              </w:rPr>
              <w:t>ołów</w:t>
            </w:r>
          </w:p>
        </w:tc>
        <w:tc>
          <w:tcPr>
            <w:tcW w:w="2426" w:type="dxa"/>
            <w:noWrap/>
          </w:tcPr>
          <w:p w14:paraId="225751E6" w14:textId="2566F7F4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808" w:type="dxa"/>
          </w:tcPr>
          <w:p w14:paraId="0AEDB628" w14:textId="7A4322C7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 Pb/l</w:t>
            </w:r>
          </w:p>
        </w:tc>
      </w:tr>
      <w:tr w:rsidR="00BA06B2" w:rsidRPr="00F42F33" w14:paraId="71F6D8F1" w14:textId="77777777" w:rsidTr="009F1402">
        <w:trPr>
          <w:trHeight w:val="20"/>
        </w:trPr>
        <w:tc>
          <w:tcPr>
            <w:tcW w:w="846" w:type="dxa"/>
            <w:noWrap/>
          </w:tcPr>
          <w:p w14:paraId="3DED5B65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55D818B8" w14:textId="7C9A3602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Azot ogólny</w:t>
            </w:r>
          </w:p>
        </w:tc>
        <w:tc>
          <w:tcPr>
            <w:tcW w:w="2426" w:type="dxa"/>
            <w:noWrap/>
          </w:tcPr>
          <w:p w14:paraId="5E391B51" w14:textId="4316E589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808" w:type="dxa"/>
          </w:tcPr>
          <w:p w14:paraId="4FD9CF69" w14:textId="60708784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mgN</w:t>
            </w:r>
            <w:proofErr w:type="spellEnd"/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  <w:tr w:rsidR="00BA06B2" w:rsidRPr="00F42F33" w14:paraId="66022FBE" w14:textId="77777777" w:rsidTr="009F1402">
        <w:trPr>
          <w:trHeight w:val="20"/>
        </w:trPr>
        <w:tc>
          <w:tcPr>
            <w:tcW w:w="846" w:type="dxa"/>
            <w:noWrap/>
          </w:tcPr>
          <w:p w14:paraId="72171193" w14:textId="77777777" w:rsidR="00BA06B2" w:rsidRPr="00F42F33" w:rsidRDefault="00BA06B2" w:rsidP="00BA06B2">
            <w:pPr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91" w:type="dxa"/>
            <w:noWrap/>
          </w:tcPr>
          <w:p w14:paraId="7A0A211F" w14:textId="580BCF7C" w:rsidR="00BA06B2" w:rsidRPr="00F42F33" w:rsidRDefault="00BA06B2" w:rsidP="00BA06B2">
            <w:pPr>
              <w:ind w:firstLineChars="100" w:firstLine="22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Fosfor ogólny</w:t>
            </w:r>
          </w:p>
        </w:tc>
        <w:tc>
          <w:tcPr>
            <w:tcW w:w="2426" w:type="dxa"/>
            <w:noWrap/>
          </w:tcPr>
          <w:p w14:paraId="71A591AD" w14:textId="58239D8A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808" w:type="dxa"/>
          </w:tcPr>
          <w:p w14:paraId="77D29DF1" w14:textId="695F9AA3" w:rsidR="00BA06B2" w:rsidRPr="00F42F33" w:rsidRDefault="00BA06B2" w:rsidP="00BA06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mgP</w:t>
            </w:r>
            <w:proofErr w:type="spellEnd"/>
            <w:r w:rsidRPr="00F42F33">
              <w:rPr>
                <w:rFonts w:ascii="Arial" w:hAnsi="Arial" w:cs="Arial"/>
                <w:sz w:val="22"/>
                <w:szCs w:val="22"/>
                <w:lang w:eastAsia="en-US"/>
              </w:rPr>
              <w:t>/l</w:t>
            </w:r>
          </w:p>
        </w:tc>
      </w:tr>
    </w:tbl>
    <w:p w14:paraId="2BF5395F" w14:textId="21474316" w:rsidR="00E13AFF" w:rsidRPr="00322B36" w:rsidRDefault="005636ED" w:rsidP="00DE206A">
      <w:pPr>
        <w:pStyle w:val="Nagwek3"/>
      </w:pPr>
      <w:r w:rsidRPr="00322B36">
        <w:t>I.2</w:t>
      </w:r>
      <w:r w:rsidRPr="00322B36">
        <w:tab/>
      </w:r>
      <w:r w:rsidR="00481E6E">
        <w:t xml:space="preserve">Punkt </w:t>
      </w:r>
      <w:r w:rsidR="00DD6A06">
        <w:t>VI.2</w:t>
      </w:r>
      <w:r w:rsidR="00481E6E">
        <w:t xml:space="preserve"> otrzymuje brzmienie:</w:t>
      </w:r>
    </w:p>
    <w:p w14:paraId="5BD3C082" w14:textId="77777777" w:rsidR="00DD6A06" w:rsidRPr="00DD6A06" w:rsidRDefault="00DD6A06" w:rsidP="00DD6A06">
      <w:pPr>
        <w:tabs>
          <w:tab w:val="left" w:pos="408"/>
        </w:tabs>
        <w:autoSpaceDE w:val="0"/>
        <w:autoSpaceDN w:val="0"/>
        <w:adjustRightInd w:val="0"/>
        <w:spacing w:before="120" w:after="120" w:line="276" w:lineRule="auto"/>
        <w:ind w:left="408" w:hanging="408"/>
        <w:jc w:val="both"/>
        <w:rPr>
          <w:rFonts w:ascii="Arial" w:hAnsi="Arial" w:cs="Arial"/>
          <w:b/>
        </w:rPr>
      </w:pPr>
      <w:r w:rsidRPr="00DD6A06">
        <w:rPr>
          <w:rFonts w:ascii="Arial" w:hAnsi="Arial" w:cs="Arial"/>
          <w:b/>
        </w:rPr>
        <w:t xml:space="preserve">„ VI.2 Monitoring poboru wody i odprowadzanych ścieków. </w:t>
      </w:r>
    </w:p>
    <w:p w14:paraId="658D34FC" w14:textId="77777777" w:rsidR="00DD6A06" w:rsidRPr="00DD6A06" w:rsidRDefault="00DD6A06" w:rsidP="00DD6A06">
      <w:pPr>
        <w:pStyle w:val="Default"/>
        <w:spacing w:after="120" w:line="276" w:lineRule="auto"/>
        <w:jc w:val="both"/>
        <w:rPr>
          <w:rFonts w:ascii="Arial" w:hAnsi="Arial" w:cs="Arial"/>
          <w:color w:val="984806" w:themeColor="accent6" w:themeShade="80"/>
        </w:rPr>
      </w:pPr>
      <w:r w:rsidRPr="00DD6A06">
        <w:rPr>
          <w:rFonts w:ascii="Arial" w:hAnsi="Arial" w:cs="Arial"/>
          <w:b/>
          <w:bCs/>
          <w:color w:val="auto"/>
        </w:rPr>
        <w:t xml:space="preserve">VI.2.1 </w:t>
      </w:r>
      <w:r w:rsidRPr="00DD6A06">
        <w:rPr>
          <w:rFonts w:ascii="Arial" w:hAnsi="Arial" w:cs="Arial"/>
          <w:color w:val="auto"/>
        </w:rPr>
        <w:t>Prowadzący instalację będzie wykonywał systematyczne pomiary ilości zużycia wody przemysłowej pobieranej z sieci rafineryjnej na potrzeby instalacji oczyszczania ścieków za pomocą wodomierza zlokalizowanego w budynku pompowni wody obiegowej.</w:t>
      </w:r>
    </w:p>
    <w:p w14:paraId="753687C0" w14:textId="77777777" w:rsidR="00DD6A06" w:rsidRPr="00DD6A06" w:rsidRDefault="00DD6A06" w:rsidP="00DD6A06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DD6A06">
        <w:rPr>
          <w:rFonts w:ascii="Arial" w:hAnsi="Arial" w:cs="Arial"/>
          <w:b/>
          <w:bCs/>
          <w:color w:val="auto"/>
        </w:rPr>
        <w:t xml:space="preserve">VI.2.2 </w:t>
      </w:r>
      <w:r w:rsidRPr="00DD6A06">
        <w:rPr>
          <w:rFonts w:ascii="Arial" w:hAnsi="Arial" w:cs="Arial"/>
          <w:color w:val="auto"/>
        </w:rPr>
        <w:t xml:space="preserve">Odczyt zużycia wody będzie odbywał się z częstotliwością raz na miesiąc </w:t>
      </w:r>
      <w:r w:rsidRPr="00DD6A06">
        <w:rPr>
          <w:rFonts w:ascii="Arial" w:hAnsi="Arial" w:cs="Arial"/>
          <w:color w:val="auto"/>
        </w:rPr>
        <w:br/>
        <w:t xml:space="preserve">i będzie odnotowywany w rejestrze zużycia wody. </w:t>
      </w:r>
    </w:p>
    <w:p w14:paraId="4802D9A5" w14:textId="77777777" w:rsidR="00DD6A06" w:rsidRPr="00DD6A06" w:rsidRDefault="00DD6A06" w:rsidP="00DD6A06">
      <w:pPr>
        <w:pStyle w:val="Default"/>
        <w:spacing w:after="120" w:line="276" w:lineRule="auto"/>
        <w:jc w:val="both"/>
        <w:rPr>
          <w:rFonts w:ascii="Arial" w:hAnsi="Arial" w:cs="Arial"/>
          <w:color w:val="auto"/>
        </w:rPr>
      </w:pPr>
      <w:r w:rsidRPr="00DD6A06">
        <w:rPr>
          <w:rFonts w:ascii="Arial" w:hAnsi="Arial" w:cs="Arial"/>
          <w:b/>
          <w:bCs/>
          <w:color w:val="auto"/>
        </w:rPr>
        <w:t xml:space="preserve">VI.2.3 </w:t>
      </w:r>
      <w:r w:rsidRPr="00DD6A06">
        <w:rPr>
          <w:rFonts w:ascii="Arial" w:hAnsi="Arial" w:cs="Arial"/>
          <w:color w:val="auto"/>
        </w:rPr>
        <w:t xml:space="preserve">Prowadzący instalację będzie wykonywał systematyczne pomiary ilości ścieków na wylocie do odbiornika za pomocą przelewu prostokątnego wyposażonego </w:t>
      </w:r>
      <w:r w:rsidRPr="00DD6A06">
        <w:rPr>
          <w:rFonts w:ascii="Arial" w:hAnsi="Arial" w:cs="Arial"/>
          <w:color w:val="auto"/>
        </w:rPr>
        <w:br/>
        <w:t>w łatę pomiarową. Pomiary będą prowadzone z częstotliwością co najmniej raz na dobę a wyniki będą rejestrowane.</w:t>
      </w:r>
    </w:p>
    <w:p w14:paraId="30646363" w14:textId="77777777" w:rsidR="00DD6A06" w:rsidRPr="00DD6A06" w:rsidRDefault="00DD6A06" w:rsidP="00DD6A06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DD6A06">
        <w:rPr>
          <w:rFonts w:ascii="Arial" w:hAnsi="Arial" w:cs="Arial"/>
          <w:b/>
          <w:bCs/>
        </w:rPr>
        <w:t xml:space="preserve">VI.2.4 </w:t>
      </w:r>
      <w:r w:rsidRPr="00DD6A06">
        <w:rPr>
          <w:rFonts w:ascii="Arial" w:hAnsi="Arial" w:cs="Arial"/>
        </w:rPr>
        <w:t>Prowadzący instalację będzie wykonywał pomiary jakości ścieków na wylocie odbiornika we wskaźnikach zanieczyszczeń określonych w pkt. II.1.2</w:t>
      </w:r>
      <w:r w:rsidRPr="00DD6A06">
        <w:rPr>
          <w:rFonts w:ascii="Arial" w:hAnsi="Arial" w:cs="Arial"/>
          <w:b/>
        </w:rPr>
        <w:t xml:space="preserve"> </w:t>
      </w:r>
      <w:r w:rsidRPr="00DD6A06">
        <w:rPr>
          <w:rFonts w:ascii="Arial" w:hAnsi="Arial" w:cs="Arial"/>
        </w:rPr>
        <w:t>w Tabeli 1 niniejszej decyzji z częstotliwością co najmniej 1 raz na 2 miesiące, z wyjątkiem wskaźników zanieczyszczeń takich jak: BZT</w:t>
      </w:r>
      <w:r w:rsidRPr="00DD6A06">
        <w:rPr>
          <w:rFonts w:ascii="Arial" w:hAnsi="Arial" w:cs="Arial"/>
          <w:vertAlign w:val="subscript"/>
        </w:rPr>
        <w:t>5</w:t>
      </w:r>
      <w:r w:rsidRPr="00DD6A06">
        <w:rPr>
          <w:rFonts w:ascii="Arial" w:hAnsi="Arial" w:cs="Arial"/>
        </w:rPr>
        <w:t xml:space="preserve">, </w:t>
      </w:r>
      <w:proofErr w:type="spellStart"/>
      <w:r w:rsidRPr="00DD6A06">
        <w:rPr>
          <w:rFonts w:ascii="Arial" w:hAnsi="Arial" w:cs="Arial"/>
        </w:rPr>
        <w:t>ChZT</w:t>
      </w:r>
      <w:r w:rsidRPr="00DD6A06">
        <w:rPr>
          <w:rFonts w:ascii="Arial" w:hAnsi="Arial" w:cs="Arial"/>
          <w:vertAlign w:val="subscript"/>
        </w:rPr>
        <w:t>Cr</w:t>
      </w:r>
      <w:proofErr w:type="spellEnd"/>
      <w:r w:rsidRPr="00DD6A06">
        <w:rPr>
          <w:rFonts w:ascii="Arial" w:hAnsi="Arial" w:cs="Arial"/>
        </w:rPr>
        <w:t xml:space="preserve">, zawiesiny ogólne, azot ogólny, fosfor ogólny, których pomiary jakości prowadzący instalację będzie wykonywał </w:t>
      </w:r>
      <w:r w:rsidRPr="00DD6A06">
        <w:rPr>
          <w:rFonts w:ascii="Arial" w:hAnsi="Arial" w:cs="Arial"/>
        </w:rPr>
        <w:br/>
        <w:t>z częstotliwością 12 próbek w ciągu roku.</w:t>
      </w:r>
    </w:p>
    <w:p w14:paraId="16459BA4" w14:textId="77777777" w:rsidR="00DD6A06" w:rsidRPr="00DD6A06" w:rsidRDefault="00DD6A06" w:rsidP="00DD6A0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D6A06">
        <w:rPr>
          <w:rFonts w:ascii="Arial" w:hAnsi="Arial" w:cs="Arial"/>
          <w:b/>
          <w:bCs/>
        </w:rPr>
        <w:t xml:space="preserve">VI.2.5 </w:t>
      </w:r>
      <w:r w:rsidRPr="00DD6A06">
        <w:rPr>
          <w:rFonts w:ascii="Arial" w:hAnsi="Arial" w:cs="Arial"/>
        </w:rPr>
        <w:t xml:space="preserve">Prowadzący instalację będzie wykonywał od dnia 1 stycznia 2016 pomiary jakości ścieków bytowych dopływających z osiedla przyzakładowego, </w:t>
      </w:r>
      <w:r w:rsidRPr="00DD6A06">
        <w:rPr>
          <w:rFonts w:ascii="Arial" w:hAnsi="Arial" w:cs="Arial"/>
        </w:rPr>
        <w:br/>
        <w:t xml:space="preserve">w regularnych odstępach czasu w studzience kanalizacyjnej zlokalizowanej przed osadnikiem </w:t>
      </w:r>
      <w:proofErr w:type="spellStart"/>
      <w:r w:rsidRPr="00DD6A06">
        <w:rPr>
          <w:rFonts w:ascii="Arial" w:hAnsi="Arial" w:cs="Arial"/>
        </w:rPr>
        <w:t>Imhoffa</w:t>
      </w:r>
      <w:proofErr w:type="spellEnd"/>
      <w:r w:rsidRPr="00DD6A06">
        <w:rPr>
          <w:rFonts w:ascii="Arial" w:hAnsi="Arial" w:cs="Arial"/>
        </w:rPr>
        <w:t xml:space="preserve"> we wskaźnikach zanieczyszczeń takich jak: BZT</w:t>
      </w:r>
      <w:r w:rsidRPr="00DD6A06">
        <w:rPr>
          <w:rFonts w:ascii="Arial" w:hAnsi="Arial" w:cs="Arial"/>
          <w:vertAlign w:val="subscript"/>
        </w:rPr>
        <w:t>5</w:t>
      </w:r>
      <w:r w:rsidRPr="00DD6A06">
        <w:rPr>
          <w:rFonts w:ascii="Arial" w:hAnsi="Arial" w:cs="Arial"/>
        </w:rPr>
        <w:t xml:space="preserve">, </w:t>
      </w:r>
      <w:proofErr w:type="spellStart"/>
      <w:r w:rsidRPr="00DD6A06">
        <w:rPr>
          <w:rFonts w:ascii="Arial" w:hAnsi="Arial" w:cs="Arial"/>
        </w:rPr>
        <w:t>ChZT</w:t>
      </w:r>
      <w:r w:rsidRPr="00DD6A06">
        <w:rPr>
          <w:rFonts w:ascii="Arial" w:hAnsi="Arial" w:cs="Arial"/>
          <w:vertAlign w:val="subscript"/>
        </w:rPr>
        <w:t>Cr</w:t>
      </w:r>
      <w:proofErr w:type="spellEnd"/>
      <w:r w:rsidRPr="00DD6A06">
        <w:rPr>
          <w:rFonts w:ascii="Arial" w:hAnsi="Arial" w:cs="Arial"/>
        </w:rPr>
        <w:t>, zawiesiny ogólne, azot ogólny, fosfor ogólny, z częstotliwością 12 próbek w ciągu roku.”</w:t>
      </w:r>
    </w:p>
    <w:p w14:paraId="6DD99B40" w14:textId="0E93B76A" w:rsidR="00AB22F0" w:rsidRDefault="00AB22F0" w:rsidP="00AB22F0">
      <w:pPr>
        <w:pStyle w:val="Nagwek2"/>
        <w:spacing w:line="276" w:lineRule="auto"/>
        <w:jc w:val="both"/>
        <w:rPr>
          <w:b/>
        </w:rPr>
      </w:pPr>
      <w:r w:rsidRPr="000300B5">
        <w:rPr>
          <w:b/>
        </w:rPr>
        <w:lastRenderedPageBreak/>
        <w:t>I</w:t>
      </w:r>
      <w:r>
        <w:rPr>
          <w:b/>
        </w:rPr>
        <w:t>I. Pozostałe warunki decyzji pozostają bez zmian.</w:t>
      </w:r>
    </w:p>
    <w:p w14:paraId="45ABCD76" w14:textId="7CC7AEC1" w:rsidR="00BF55D9" w:rsidRDefault="00BF55D9" w:rsidP="00991148">
      <w:pPr>
        <w:pStyle w:val="Nagwek11"/>
      </w:pPr>
      <w:r w:rsidRPr="00991148">
        <w:t>Uzasadnienie</w:t>
      </w:r>
    </w:p>
    <w:p w14:paraId="3F3A4306" w14:textId="77777777" w:rsidR="00DD6A06" w:rsidRPr="008B3A37" w:rsidRDefault="00DD6A06" w:rsidP="00DD6A06">
      <w:pPr>
        <w:spacing w:before="240"/>
        <w:ind w:firstLine="420"/>
        <w:rPr>
          <w:rFonts w:ascii="Arial" w:hAnsi="Arial" w:cs="Arial"/>
        </w:rPr>
      </w:pPr>
      <w:r w:rsidRPr="008B3A37">
        <w:rPr>
          <w:rFonts w:ascii="Arial" w:hAnsi="Arial" w:cs="Arial"/>
          <w:bCs/>
        </w:rPr>
        <w:t>Zgodnie z treścią art.9</w:t>
      </w:r>
      <w:r w:rsidRPr="008B3A37">
        <w:rPr>
          <w:rFonts w:ascii="Arial" w:hAnsi="Arial" w:cs="Arial"/>
        </w:rPr>
        <w:t xml:space="preserve"> ust. 1.</w:t>
      </w:r>
      <w:r w:rsidRPr="008B3A37">
        <w:rPr>
          <w:rFonts w:ascii="Arial" w:hAnsi="Arial" w:cs="Arial"/>
          <w:bCs/>
        </w:rPr>
        <w:t>ustawy</w:t>
      </w:r>
      <w:r w:rsidRPr="008B3A37">
        <w:rPr>
          <w:rFonts w:ascii="Arial" w:hAnsi="Arial" w:cs="Arial"/>
        </w:rPr>
        <w:t xml:space="preserve"> z dnia 30 maja 2014 r. </w:t>
      </w:r>
      <w:r w:rsidRPr="008B3A37">
        <w:rPr>
          <w:rFonts w:ascii="Arial" w:hAnsi="Arial" w:cs="Arial"/>
          <w:bCs/>
        </w:rPr>
        <w:t>o zmianie ustawy - Prawo wodne oraz niektórych innych ustaw</w:t>
      </w:r>
      <w:r w:rsidRPr="008B3A37">
        <w:rPr>
          <w:rFonts w:ascii="Arial" w:hAnsi="Arial" w:cs="Arial"/>
        </w:rPr>
        <w:t xml:space="preserve"> (Dz. U. z 2014r. poz. 850) organy właściwe do wydawania pozwoleń zintegrowanych, w terminie do dnia 31 grudnia 2015 r., dokonają przeglądu pozwoleń udzielonych dla oczyszczalni ścieków</w:t>
      </w:r>
      <w:r>
        <w:rPr>
          <w:rFonts w:ascii="Arial" w:hAnsi="Arial" w:cs="Arial"/>
        </w:rPr>
        <w:br/>
      </w:r>
      <w:r w:rsidRPr="008B3A37">
        <w:rPr>
          <w:rFonts w:ascii="Arial" w:hAnsi="Arial" w:cs="Arial"/>
        </w:rPr>
        <w:t>w aglomeracjach o równoważnej liczbie mieszkańców od 10 000</w:t>
      </w:r>
      <w:r>
        <w:rPr>
          <w:rFonts w:ascii="Arial" w:hAnsi="Arial" w:cs="Arial"/>
        </w:rPr>
        <w:t xml:space="preserve"> oraz, w razie potrzeby</w:t>
      </w:r>
      <w:r w:rsidRPr="008B3A37">
        <w:rPr>
          <w:rFonts w:ascii="Arial" w:hAnsi="Arial" w:cs="Arial"/>
        </w:rPr>
        <w:t xml:space="preserve"> zmieniają te pozwolenia dostosowując je do warunków określonych </w:t>
      </w:r>
      <w:r>
        <w:rPr>
          <w:rFonts w:ascii="Arial" w:hAnsi="Arial" w:cs="Arial"/>
        </w:rPr>
        <w:br/>
      </w:r>
      <w:r w:rsidRPr="008B3A37">
        <w:rPr>
          <w:rFonts w:ascii="Arial" w:hAnsi="Arial" w:cs="Arial"/>
        </w:rPr>
        <w:t>w przepisach wydanych na podstawie art. 45 ust. 1 pkt. 1, 3 i 4 ustawy</w:t>
      </w:r>
      <w:r>
        <w:rPr>
          <w:rFonts w:ascii="Arial" w:hAnsi="Arial" w:cs="Arial"/>
        </w:rPr>
        <w:t xml:space="preserve"> P</w:t>
      </w:r>
      <w:r w:rsidRPr="008B3A37">
        <w:rPr>
          <w:rFonts w:ascii="Arial" w:hAnsi="Arial" w:cs="Arial"/>
        </w:rPr>
        <w:t>rawo wodne.</w:t>
      </w:r>
    </w:p>
    <w:p w14:paraId="392A0D6E" w14:textId="77777777" w:rsidR="00DD6A06" w:rsidRPr="008B3A37" w:rsidRDefault="00DD6A06" w:rsidP="00DD6A06">
      <w:pPr>
        <w:rPr>
          <w:rFonts w:ascii="Arial" w:hAnsi="Arial" w:cs="Arial"/>
        </w:rPr>
      </w:pPr>
      <w:r>
        <w:rPr>
          <w:rFonts w:ascii="Arial" w:hAnsi="Arial" w:cs="Arial"/>
        </w:rPr>
        <w:t>Po przeprowadzonym p</w:t>
      </w:r>
      <w:r w:rsidRPr="008B3A37">
        <w:rPr>
          <w:rFonts w:ascii="Arial" w:hAnsi="Arial" w:cs="Arial"/>
        </w:rPr>
        <w:t>rzegląd</w:t>
      </w:r>
      <w:r>
        <w:rPr>
          <w:rFonts w:ascii="Arial" w:hAnsi="Arial" w:cs="Arial"/>
        </w:rPr>
        <w:t>zie</w:t>
      </w:r>
      <w:r w:rsidRPr="008B3A37">
        <w:rPr>
          <w:rFonts w:ascii="Arial" w:hAnsi="Arial" w:cs="Arial"/>
        </w:rPr>
        <w:t xml:space="preserve"> decyzji Marszałka Województwa Podkarpackiego z dnia 29 czerwca 2015r. znak: OS-I.7222.32.19.2014.EK udzielającej ORLEN Południe S.A., ul. Fabryczna 22, 32-540 Trzebinia, REGON 272696025, NIP 6280000977 pozwolenia zintegrowanego na prowadzenie instalacji Oczyszczalni Ścieków zlokalizowanej w Zakładzie Jedlicze, ul. Trzecieskiego 14, 38-460 Jedlicze</w:t>
      </w:r>
      <w:r>
        <w:rPr>
          <w:rFonts w:ascii="Arial" w:hAnsi="Arial" w:cs="Arial"/>
        </w:rPr>
        <w:t xml:space="preserve"> zaistniała konieczność zmiany ww. pozwolenia.</w:t>
      </w:r>
    </w:p>
    <w:p w14:paraId="1D51FD0B" w14:textId="77777777" w:rsidR="00DD6A06" w:rsidRPr="00AB542A" w:rsidRDefault="00DD6A06" w:rsidP="00DD6A06">
      <w:pPr>
        <w:ind w:firstLine="709"/>
        <w:rPr>
          <w:rFonts w:ascii="Arial" w:hAnsi="Arial" w:cs="Arial"/>
        </w:rPr>
      </w:pPr>
      <w:r w:rsidRPr="00AB542A">
        <w:rPr>
          <w:rFonts w:ascii="Arial" w:hAnsi="Arial" w:cs="Arial"/>
        </w:rPr>
        <w:t xml:space="preserve">Na terenie Spółki eksploatowana jest instalacja kwalifikowana na podstawie </w:t>
      </w:r>
      <w:r w:rsidRPr="00AB542A">
        <w:rPr>
          <w:rFonts w:ascii="Arial" w:hAnsi="Arial" w:cs="Arial"/>
        </w:rPr>
        <w:br/>
        <w:t xml:space="preserve">§ 3 ust. 1.pkt. 78 rozporządzenia Rady Ministrów z dnia 9 listopada 2010 r. </w:t>
      </w:r>
      <w:r w:rsidRPr="00AB542A">
        <w:rPr>
          <w:rFonts w:ascii="Arial" w:hAnsi="Arial" w:cs="Arial"/>
        </w:rPr>
        <w:br/>
        <w:t xml:space="preserve">w sprawie przedsięwzięć mogących znacząco oddziaływać na środowisko, jako instalacja mogąca potencjalnie znacząco oddziaływać na środowisko. Biorąc pod uwagę, iż instalacja oczyszczalni zlokalizowana jest na terenie zakładu, który na podstawie § 2 ust. 1 pkt. 23 ww. rozporządzenia zaliczony jest do przedsięwzięć mogących zawsze znacząco oddziaływać na środowisko, w rozumieniu ustawy </w:t>
      </w:r>
      <w:r w:rsidRPr="00AB542A">
        <w:rPr>
          <w:rFonts w:ascii="Arial" w:hAnsi="Arial" w:cs="Arial"/>
        </w:rPr>
        <w:br/>
        <w:t xml:space="preserve">z dnia 3 października 2008 r. o udostępnianiu informacji o środowisku i jego ochronie, udziale społeczeństwa w ochronie środowiska oraz o ocenach oddziaływania na środowisko, zgodnie z art. 183 w związku z art. 378 ust. 2 a pkt. 1 ustawy Prawo ochrony środowiska, organem właściwym do zmiany pozwolenia jest marszałek województwa. </w:t>
      </w:r>
    </w:p>
    <w:p w14:paraId="6D655ECB" w14:textId="77777777" w:rsidR="00DD6A06" w:rsidRDefault="00DD6A06" w:rsidP="00DD6A06">
      <w:pPr>
        <w:autoSpaceDE w:val="0"/>
        <w:autoSpaceDN w:val="0"/>
        <w:adjustRightInd w:val="0"/>
        <w:ind w:firstLine="431"/>
        <w:rPr>
          <w:rFonts w:ascii="Arial" w:hAnsi="Arial" w:cs="Arial"/>
        </w:rPr>
      </w:pPr>
      <w:r>
        <w:rPr>
          <w:rFonts w:ascii="Arial" w:hAnsi="Arial" w:cs="Arial"/>
        </w:rPr>
        <w:t>Oczyszczalnia ścieków p</w:t>
      </w:r>
      <w:r w:rsidRPr="00373244">
        <w:rPr>
          <w:rFonts w:ascii="Arial" w:hAnsi="Arial" w:cs="Arial"/>
        </w:rPr>
        <w:t xml:space="preserve">rzemysłowych w Jedliczu zlokalizowana jest na terenie aglomeracji Jedlicze o równoważnej liczbie mieszkańców 11 137 wyznaczonej Uchwałą Sejmiku Województwa Podkarpackiego (Dz. Urz. </w:t>
      </w:r>
      <w:proofErr w:type="spellStart"/>
      <w:r w:rsidRPr="00373244">
        <w:rPr>
          <w:rFonts w:ascii="Arial" w:hAnsi="Arial" w:cs="Arial"/>
        </w:rPr>
        <w:t>Podka</w:t>
      </w:r>
      <w:proofErr w:type="spellEnd"/>
      <w:r w:rsidRPr="00373244">
        <w:rPr>
          <w:rFonts w:ascii="Arial" w:hAnsi="Arial" w:cs="Arial"/>
        </w:rPr>
        <w:t>. z 2014r. poz. 1530)</w:t>
      </w:r>
      <w:r>
        <w:rPr>
          <w:rFonts w:ascii="Arial" w:hAnsi="Arial" w:cs="Arial"/>
        </w:rPr>
        <w:t xml:space="preserve">. Kolektorem krytym zakończonym wylotem zlokalizowanym na prawym brzegu rzeki </w:t>
      </w:r>
      <w:proofErr w:type="spellStart"/>
      <w:r>
        <w:rPr>
          <w:rFonts w:ascii="Arial" w:hAnsi="Arial" w:cs="Arial"/>
        </w:rPr>
        <w:t>Jasiołki</w:t>
      </w:r>
      <w:proofErr w:type="spellEnd"/>
      <w:r>
        <w:rPr>
          <w:rFonts w:ascii="Arial" w:hAnsi="Arial" w:cs="Arial"/>
        </w:rPr>
        <w:t xml:space="preserve"> w jej kilometrze 18+940 odprowadzającym oczyszczone ścieki </w:t>
      </w:r>
      <w:r>
        <w:rPr>
          <w:rFonts w:ascii="Arial" w:hAnsi="Arial" w:cs="Arial"/>
        </w:rPr>
        <w:br/>
        <w:t xml:space="preserve">przemysłowe z przedmiotowej oczyszczalni, odprowadzane są również </w:t>
      </w:r>
      <w:r>
        <w:rPr>
          <w:rFonts w:ascii="Arial" w:hAnsi="Arial" w:cs="Arial"/>
        </w:rPr>
        <w:br/>
        <w:t xml:space="preserve">w mieszaninie </w:t>
      </w:r>
      <w:r w:rsidRPr="00373244">
        <w:rPr>
          <w:rFonts w:ascii="Arial" w:hAnsi="Arial" w:cs="Arial"/>
        </w:rPr>
        <w:t>ścieki z osiedla przyzakładowego w dzielnicy Jedlicze – Borek</w:t>
      </w:r>
      <w:r>
        <w:rPr>
          <w:rFonts w:ascii="Arial" w:hAnsi="Arial" w:cs="Arial"/>
        </w:rPr>
        <w:t>.</w:t>
      </w:r>
    </w:p>
    <w:p w14:paraId="64F27CBE" w14:textId="77777777" w:rsidR="00DD6A06" w:rsidRDefault="00DD6A06" w:rsidP="00DD6A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 przeprowadzonego przeglądu przedmiotowego pozwolenia zintegrowanego, </w:t>
      </w:r>
      <w:r>
        <w:rPr>
          <w:rFonts w:ascii="Arial" w:hAnsi="Arial" w:cs="Arial"/>
        </w:rPr>
        <w:br/>
        <w:t>w związku z faktem, iż zakład odprowadza oczyszczone ścieki bytowe z terenów objętych ww. aglomeracją, wynikła konieczność dostosowania w tym zakresie jego zapisów do</w:t>
      </w:r>
      <w:r w:rsidRPr="00373244">
        <w:rPr>
          <w:rFonts w:ascii="Arial" w:hAnsi="Arial" w:cs="Arial"/>
        </w:rPr>
        <w:t xml:space="preserve"> rozporządzenia Ministra Środowiska </w:t>
      </w:r>
      <w:r>
        <w:rPr>
          <w:rFonts w:ascii="Arial" w:hAnsi="Arial" w:cs="Arial"/>
        </w:rPr>
        <w:t xml:space="preserve">z dnia </w:t>
      </w:r>
      <w:r w:rsidRPr="00373244">
        <w:rPr>
          <w:rFonts w:ascii="Arial" w:hAnsi="Arial" w:cs="Arial"/>
        </w:rPr>
        <w:t xml:space="preserve">18 listopada 2014r </w:t>
      </w:r>
      <w:r w:rsidRPr="00373244">
        <w:rPr>
          <w:rFonts w:ascii="Arial" w:hAnsi="Arial" w:cs="Arial"/>
          <w:shd w:val="clear" w:color="auto" w:fill="FFFFFF"/>
        </w:rPr>
        <w:t xml:space="preserve">w sprawie warunków, jakie należy spełnić przy wprowadzaniu ścieków do wód lub do ziemi, </w:t>
      </w:r>
      <w:r w:rsidRPr="00373244">
        <w:rPr>
          <w:rFonts w:ascii="Arial" w:hAnsi="Arial" w:cs="Arial"/>
          <w:shd w:val="clear" w:color="auto" w:fill="FFFFFF"/>
        </w:rPr>
        <w:br/>
        <w:t xml:space="preserve">oraz w sprawie substancji szczególnie szkodliwych dla środowiska wodnego </w:t>
      </w:r>
      <w:r w:rsidRPr="00373244">
        <w:rPr>
          <w:rFonts w:ascii="Arial" w:hAnsi="Arial" w:cs="Arial"/>
          <w:shd w:val="clear" w:color="auto" w:fill="FFFFFF"/>
        </w:rPr>
        <w:br/>
        <w:t>(Dz. U. z 2014r. poz. 1800)</w:t>
      </w:r>
      <w:r>
        <w:rPr>
          <w:rFonts w:ascii="Arial" w:hAnsi="Arial" w:cs="Arial"/>
          <w:shd w:val="clear" w:color="auto" w:fill="FFFFFF"/>
        </w:rPr>
        <w:t>.</w:t>
      </w:r>
    </w:p>
    <w:p w14:paraId="45A86D8C" w14:textId="77777777" w:rsidR="00DD6A06" w:rsidRDefault="00DD6A06" w:rsidP="00DD6A06">
      <w:pPr>
        <w:autoSpaceDE w:val="0"/>
        <w:autoSpaceDN w:val="0"/>
        <w:adjustRightInd w:val="0"/>
        <w:spacing w:before="120"/>
        <w:ind w:firstLine="43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Wobec powyższego niniejszą decyzją w oparciu o zapisy ww. rozporządzenia określono dodatkowe warunki dla ścieków bytowych kierowanych na oczyszczalnie </w:t>
      </w:r>
    </w:p>
    <w:p w14:paraId="697F7C9B" w14:textId="77777777" w:rsidR="00DD6A06" w:rsidRPr="00E26232" w:rsidRDefault="00DD6A06" w:rsidP="00DD6A0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 przyzakładowego osiedla.</w:t>
      </w:r>
      <w:r>
        <w:rPr>
          <w:rFonts w:ascii="Arial" w:hAnsi="Arial" w:cs="Arial"/>
        </w:rPr>
        <w:t xml:space="preserve"> </w:t>
      </w:r>
      <w:r w:rsidRPr="00E26232">
        <w:rPr>
          <w:rFonts w:ascii="Arial" w:hAnsi="Arial" w:cs="Arial"/>
        </w:rPr>
        <w:t>Jako punkt poboru próbek</w:t>
      </w:r>
      <w:r>
        <w:rPr>
          <w:rFonts w:ascii="Arial" w:hAnsi="Arial" w:cs="Arial"/>
        </w:rPr>
        <w:t>, reprezentatywny dla jakości tych ścieków</w:t>
      </w:r>
      <w:r w:rsidRPr="00E26232">
        <w:rPr>
          <w:rFonts w:ascii="Arial" w:hAnsi="Arial" w:cs="Arial"/>
        </w:rPr>
        <w:t xml:space="preserve"> wskazano ostatnią studzienkę przed osadnikiem </w:t>
      </w:r>
      <w:proofErr w:type="spellStart"/>
      <w:r w:rsidRPr="00E26232">
        <w:rPr>
          <w:rFonts w:ascii="Arial" w:hAnsi="Arial" w:cs="Arial"/>
        </w:rPr>
        <w:t>Imhoffa</w:t>
      </w:r>
      <w:proofErr w:type="spellEnd"/>
      <w:r w:rsidRPr="00E26232">
        <w:rPr>
          <w:rFonts w:ascii="Arial" w:hAnsi="Arial" w:cs="Arial"/>
        </w:rPr>
        <w:t>.</w:t>
      </w:r>
    </w:p>
    <w:p w14:paraId="5ADC43F6" w14:textId="77777777" w:rsidR="00DD6A06" w:rsidRPr="00E26232" w:rsidRDefault="00DD6A06" w:rsidP="00DD6A06">
      <w:pPr>
        <w:pStyle w:val="Tekstpodstawowywcity2"/>
        <w:spacing w:before="120" w:line="276" w:lineRule="auto"/>
        <w:ind w:left="0" w:firstLine="709"/>
        <w:rPr>
          <w:rFonts w:ascii="Arial" w:hAnsi="Arial" w:cs="Arial"/>
        </w:rPr>
      </w:pPr>
      <w:r w:rsidRPr="00E26232">
        <w:rPr>
          <w:rFonts w:ascii="Arial" w:hAnsi="Arial" w:cs="Arial"/>
        </w:rPr>
        <w:lastRenderedPageBreak/>
        <w:t>Zgodnie z art. 10 § 1 Kpa organ zapewnił stronie czynny udział w każdym stadium postępowania a przed wydaniem decyzji umożliwił wypowiedzenie się co do zebranych materiałów.</w:t>
      </w:r>
    </w:p>
    <w:p w14:paraId="05674D45" w14:textId="77777777" w:rsidR="00DD6A06" w:rsidRPr="00E26232" w:rsidRDefault="00DD6A06" w:rsidP="00DD6A06">
      <w:pPr>
        <w:pStyle w:val="Tekstpodstawowywcity2"/>
        <w:spacing w:after="0" w:line="276" w:lineRule="auto"/>
        <w:ind w:left="0"/>
        <w:jc w:val="center"/>
        <w:rPr>
          <w:rFonts w:ascii="Arial" w:hAnsi="Arial" w:cs="Arial"/>
        </w:rPr>
      </w:pPr>
      <w:r w:rsidRPr="00E26232">
        <w:rPr>
          <w:rFonts w:ascii="Arial" w:hAnsi="Arial" w:cs="Arial"/>
        </w:rPr>
        <w:t>Biorąc powyższe pod uwagę orzeczono jak w sentencji decyzji</w:t>
      </w:r>
    </w:p>
    <w:p w14:paraId="670BFA19" w14:textId="77777777" w:rsidR="00DD6A06" w:rsidRPr="00E26232" w:rsidRDefault="00DD6A06" w:rsidP="00DD6A06">
      <w:pPr>
        <w:pStyle w:val="Tekstpodstawowy3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E26232">
        <w:rPr>
          <w:rFonts w:ascii="Arial" w:hAnsi="Arial" w:cs="Arial"/>
          <w:b/>
          <w:sz w:val="24"/>
          <w:szCs w:val="24"/>
        </w:rPr>
        <w:t>Pouczenie</w:t>
      </w:r>
    </w:p>
    <w:p w14:paraId="51868D76" w14:textId="77777777" w:rsidR="00DD6A06" w:rsidRPr="00E26232" w:rsidRDefault="00DD6A06" w:rsidP="00DD6A06">
      <w:pPr>
        <w:ind w:firstLine="709"/>
        <w:rPr>
          <w:rFonts w:ascii="Arial" w:hAnsi="Arial" w:cs="Arial"/>
        </w:rPr>
      </w:pPr>
      <w:r w:rsidRPr="00E26232">
        <w:rPr>
          <w:rFonts w:ascii="Arial" w:hAnsi="Arial" w:cs="Arial"/>
        </w:rPr>
        <w:t xml:space="preserve">Od niniejszej decyzji przysługuje stronie prawo wniesienia odwołania </w:t>
      </w:r>
      <w:r w:rsidRPr="00E26232">
        <w:rPr>
          <w:rFonts w:ascii="Arial" w:hAnsi="Arial" w:cs="Arial"/>
        </w:rPr>
        <w:br/>
        <w:t xml:space="preserve">do Ministra Środowiska za pośrednictwem Marszałka Województwa Podkarpackiego w terminie 14 dni od dnia otrzymania decyzji. </w:t>
      </w:r>
    </w:p>
    <w:p w14:paraId="31EDD5CA" w14:textId="77777777" w:rsidR="00DD6A06" w:rsidRPr="00F2603F" w:rsidRDefault="00DD6A06" w:rsidP="00DD6A06">
      <w:pPr>
        <w:shd w:val="clear" w:color="auto" w:fill="FFFFFF"/>
        <w:rPr>
          <w:rFonts w:ascii="Arial" w:hAnsi="Arial" w:cs="Arial"/>
          <w:i/>
          <w:color w:val="FF0000"/>
        </w:rPr>
      </w:pPr>
    </w:p>
    <w:p w14:paraId="0C2F6BC5" w14:textId="77777777" w:rsidR="00DD6A06" w:rsidRPr="00F2603F" w:rsidRDefault="00DD6A06" w:rsidP="00DD6A06">
      <w:pPr>
        <w:rPr>
          <w:rFonts w:ascii="Arial" w:hAnsi="Arial"/>
          <w:color w:val="FF0000"/>
          <w:u w:val="single"/>
        </w:rPr>
      </w:pPr>
    </w:p>
    <w:p w14:paraId="12461FB0" w14:textId="77777777" w:rsidR="00DD6A06" w:rsidRPr="00E26232" w:rsidRDefault="00DD6A06" w:rsidP="00DD6A06">
      <w:pPr>
        <w:spacing w:before="120" w:line="360" w:lineRule="auto"/>
        <w:rPr>
          <w:rFonts w:ascii="Arial" w:hAnsi="Arial" w:cs="Arial"/>
          <w:sz w:val="20"/>
          <w:szCs w:val="20"/>
        </w:rPr>
      </w:pPr>
    </w:p>
    <w:p w14:paraId="273A627B" w14:textId="77777777" w:rsidR="00DD6A06" w:rsidRPr="00E26232" w:rsidRDefault="00DD6A06" w:rsidP="00DD6A06">
      <w:pPr>
        <w:rPr>
          <w:rFonts w:ascii="Arial" w:hAnsi="Arial"/>
          <w:sz w:val="20"/>
          <w:szCs w:val="20"/>
          <w:u w:val="single"/>
        </w:rPr>
      </w:pPr>
      <w:r w:rsidRPr="00E26232">
        <w:rPr>
          <w:rFonts w:ascii="Arial" w:hAnsi="Arial"/>
          <w:sz w:val="20"/>
          <w:szCs w:val="20"/>
          <w:u w:val="single"/>
        </w:rPr>
        <w:t xml:space="preserve">Otrzymują:  </w:t>
      </w:r>
    </w:p>
    <w:p w14:paraId="05E0BD5D" w14:textId="77777777" w:rsidR="00DD6A06" w:rsidRPr="00E26232" w:rsidRDefault="00DD6A06" w:rsidP="00DD6A06">
      <w:pPr>
        <w:numPr>
          <w:ilvl w:val="0"/>
          <w:numId w:val="19"/>
        </w:numPr>
        <w:ind w:left="284" w:hanging="284"/>
        <w:rPr>
          <w:rFonts w:ascii="Arial" w:hAnsi="Arial"/>
          <w:sz w:val="20"/>
          <w:szCs w:val="20"/>
        </w:rPr>
      </w:pPr>
      <w:r w:rsidRPr="00E26232">
        <w:rPr>
          <w:rFonts w:ascii="Arial" w:hAnsi="Arial" w:cs="Arial"/>
          <w:sz w:val="20"/>
          <w:szCs w:val="20"/>
        </w:rPr>
        <w:t xml:space="preserve">Orlen Południe S.A, ul. Fabryczna 22, 32- 540 Trzebinia </w:t>
      </w:r>
    </w:p>
    <w:p w14:paraId="19CD4080" w14:textId="77777777" w:rsidR="00DD6A06" w:rsidRPr="00E26232" w:rsidRDefault="00DD6A06" w:rsidP="00DD6A06">
      <w:pPr>
        <w:numPr>
          <w:ilvl w:val="0"/>
          <w:numId w:val="19"/>
        </w:numPr>
        <w:ind w:left="284" w:hanging="284"/>
        <w:rPr>
          <w:rFonts w:ascii="Arial" w:hAnsi="Arial"/>
          <w:sz w:val="20"/>
          <w:szCs w:val="20"/>
        </w:rPr>
      </w:pPr>
      <w:r w:rsidRPr="00E26232">
        <w:rPr>
          <w:rFonts w:ascii="Arial" w:hAnsi="Arial"/>
          <w:sz w:val="20"/>
          <w:szCs w:val="20"/>
        </w:rPr>
        <w:t>OS-I. a/a</w:t>
      </w:r>
    </w:p>
    <w:p w14:paraId="72302C50" w14:textId="77777777" w:rsidR="00DD6A06" w:rsidRPr="00E26232" w:rsidRDefault="00DD6A06" w:rsidP="00DD6A06">
      <w:pPr>
        <w:ind w:left="284"/>
        <w:rPr>
          <w:rFonts w:ascii="Arial" w:hAnsi="Arial"/>
          <w:sz w:val="20"/>
          <w:szCs w:val="20"/>
        </w:rPr>
      </w:pPr>
    </w:p>
    <w:p w14:paraId="3D20F3A5" w14:textId="77777777" w:rsidR="00DD6A06" w:rsidRPr="00E26232" w:rsidRDefault="00DD6A06" w:rsidP="00DD6A06">
      <w:pPr>
        <w:rPr>
          <w:rFonts w:ascii="Arial" w:hAnsi="Arial"/>
          <w:sz w:val="20"/>
          <w:szCs w:val="20"/>
        </w:rPr>
      </w:pPr>
      <w:r w:rsidRPr="00E26232">
        <w:rPr>
          <w:rFonts w:ascii="Arial" w:hAnsi="Arial"/>
          <w:sz w:val="20"/>
          <w:szCs w:val="20"/>
          <w:u w:val="single"/>
        </w:rPr>
        <w:t>Do wiadomości:</w:t>
      </w:r>
    </w:p>
    <w:p w14:paraId="342FE113" w14:textId="77777777" w:rsidR="00DD6A06" w:rsidRPr="00E26232" w:rsidRDefault="00DD6A06" w:rsidP="00DD6A06">
      <w:pPr>
        <w:keepNext/>
        <w:numPr>
          <w:ilvl w:val="0"/>
          <w:numId w:val="18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E26232">
        <w:rPr>
          <w:rFonts w:ascii="Arial" w:hAnsi="Arial" w:cs="Arial"/>
          <w:sz w:val="20"/>
          <w:szCs w:val="20"/>
        </w:rPr>
        <w:t>Zakład Jedlicze, ul. Trzecieskiego 14, 38-460 Jedlicze</w:t>
      </w:r>
    </w:p>
    <w:p w14:paraId="2BDA7177" w14:textId="77777777" w:rsidR="00DD6A06" w:rsidRPr="00E26232" w:rsidRDefault="00DD6A06" w:rsidP="00DD6A06">
      <w:pPr>
        <w:keepNext/>
        <w:numPr>
          <w:ilvl w:val="0"/>
          <w:numId w:val="18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E26232">
        <w:rPr>
          <w:rFonts w:ascii="Arial" w:hAnsi="Arial"/>
          <w:sz w:val="20"/>
          <w:szCs w:val="20"/>
        </w:rPr>
        <w:t>Podkarpacki Wojewódzki Inspektor Ochrony Środowiska, ul. Langiewicza 26, 35-101 Rzeszów</w:t>
      </w:r>
    </w:p>
    <w:p w14:paraId="763FBAB8" w14:textId="77777777" w:rsidR="00DD6A06" w:rsidRPr="00E26232" w:rsidRDefault="00DD6A06" w:rsidP="00DD6A06">
      <w:pPr>
        <w:keepNext/>
        <w:numPr>
          <w:ilvl w:val="0"/>
          <w:numId w:val="18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E26232">
        <w:rPr>
          <w:rFonts w:ascii="Arial" w:hAnsi="Arial"/>
          <w:sz w:val="20"/>
          <w:szCs w:val="20"/>
        </w:rPr>
        <w:t>OS-II w/m</w:t>
      </w:r>
    </w:p>
    <w:sectPr w:rsidR="00DD6A06" w:rsidRPr="00E26232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1351" w14:textId="77777777" w:rsidR="00D73BBA" w:rsidRDefault="00D73BBA" w:rsidP="00A70D1E">
      <w:r>
        <w:separator/>
      </w:r>
    </w:p>
  </w:endnote>
  <w:endnote w:type="continuationSeparator" w:id="0">
    <w:p w14:paraId="628D37DA" w14:textId="77777777" w:rsidR="00D73BBA" w:rsidRDefault="00D73BBA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5CFA1D4C" w:rsidR="001C351D" w:rsidRPr="00A70D1E" w:rsidRDefault="00BF55D9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BF55D9">
              <w:rPr>
                <w:rFonts w:ascii="Arial" w:hAnsi="Arial" w:cs="Arial"/>
                <w:kern w:val="32"/>
                <w:sz w:val="22"/>
                <w:szCs w:val="22"/>
              </w:rPr>
              <w:t>OS-I.7222.</w:t>
            </w:r>
            <w:r w:rsidR="00DD6A06">
              <w:rPr>
                <w:rFonts w:ascii="Arial" w:hAnsi="Arial" w:cs="Arial"/>
                <w:kern w:val="32"/>
                <w:sz w:val="22"/>
                <w:szCs w:val="22"/>
              </w:rPr>
              <w:t>6.27.2015.EK</w:t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>
              <w:rPr>
                <w:rFonts w:ascii="Arial" w:hAnsi="Arial" w:cs="Arial"/>
                <w:sz w:val="20"/>
                <w:szCs w:val="20"/>
              </w:rPr>
              <w:tab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51D"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="001C351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DA82" w14:textId="77777777" w:rsidR="00D73BBA" w:rsidRDefault="00D73BBA" w:rsidP="00A70D1E">
      <w:r>
        <w:separator/>
      </w:r>
    </w:p>
  </w:footnote>
  <w:footnote w:type="continuationSeparator" w:id="0">
    <w:p w14:paraId="25A1C700" w14:textId="77777777" w:rsidR="00D73BBA" w:rsidRDefault="00D73BBA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6F9C"/>
    <w:multiLevelType w:val="hybridMultilevel"/>
    <w:tmpl w:val="28AE0A16"/>
    <w:lvl w:ilvl="0" w:tplc="F614E59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F5F510A"/>
    <w:multiLevelType w:val="hybridMultilevel"/>
    <w:tmpl w:val="C128C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E43A2"/>
    <w:multiLevelType w:val="hybridMultilevel"/>
    <w:tmpl w:val="35882590"/>
    <w:lvl w:ilvl="0" w:tplc="4EE4D8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A7BFC"/>
    <w:multiLevelType w:val="hybridMultilevel"/>
    <w:tmpl w:val="0F00E260"/>
    <w:lvl w:ilvl="0" w:tplc="0458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A4829"/>
    <w:multiLevelType w:val="hybridMultilevel"/>
    <w:tmpl w:val="449ECEF4"/>
    <w:lvl w:ilvl="0" w:tplc="F614E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D607D"/>
    <w:multiLevelType w:val="hybridMultilevel"/>
    <w:tmpl w:val="20A26478"/>
    <w:lvl w:ilvl="0" w:tplc="DBD04E82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4359737A"/>
    <w:multiLevelType w:val="hybridMultilevel"/>
    <w:tmpl w:val="1A14F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05C90"/>
    <w:multiLevelType w:val="hybridMultilevel"/>
    <w:tmpl w:val="758AC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11B58"/>
    <w:multiLevelType w:val="hybridMultilevel"/>
    <w:tmpl w:val="1E46A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659FD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5192B"/>
    <w:multiLevelType w:val="hybridMultilevel"/>
    <w:tmpl w:val="07D6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5362F"/>
    <w:multiLevelType w:val="hybridMultilevel"/>
    <w:tmpl w:val="EAFEC6C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1686"/>
    <w:multiLevelType w:val="hybridMultilevel"/>
    <w:tmpl w:val="5BD446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F13F4"/>
    <w:multiLevelType w:val="hybridMultilevel"/>
    <w:tmpl w:val="F5682990"/>
    <w:lvl w:ilvl="0" w:tplc="25C45374">
      <w:start w:val="1"/>
      <w:numFmt w:val="decimal"/>
      <w:pStyle w:val="Tabela"/>
      <w:lvlText w:val="Tabela nr %1 - 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1" w:tplc="732E14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76179699">
    <w:abstractNumId w:val="18"/>
  </w:num>
  <w:num w:numId="2" w16cid:durableId="545143664">
    <w:abstractNumId w:val="15"/>
  </w:num>
  <w:num w:numId="3" w16cid:durableId="1472017502">
    <w:abstractNumId w:val="6"/>
  </w:num>
  <w:num w:numId="4" w16cid:durableId="1039431188">
    <w:abstractNumId w:val="17"/>
  </w:num>
  <w:num w:numId="5" w16cid:durableId="644815193">
    <w:abstractNumId w:val="9"/>
  </w:num>
  <w:num w:numId="6" w16cid:durableId="1358434664">
    <w:abstractNumId w:val="14"/>
  </w:num>
  <w:num w:numId="7" w16cid:durableId="228659127">
    <w:abstractNumId w:val="4"/>
  </w:num>
  <w:num w:numId="8" w16cid:durableId="432288769">
    <w:abstractNumId w:val="0"/>
  </w:num>
  <w:num w:numId="9" w16cid:durableId="1724792289">
    <w:abstractNumId w:val="5"/>
  </w:num>
  <w:num w:numId="10" w16cid:durableId="1411342671">
    <w:abstractNumId w:val="7"/>
  </w:num>
  <w:num w:numId="11" w16cid:durableId="1354917549">
    <w:abstractNumId w:val="2"/>
  </w:num>
  <w:num w:numId="12" w16cid:durableId="281693540">
    <w:abstractNumId w:val="10"/>
  </w:num>
  <w:num w:numId="13" w16cid:durableId="1091201874">
    <w:abstractNumId w:val="16"/>
  </w:num>
  <w:num w:numId="14" w16cid:durableId="165874982">
    <w:abstractNumId w:val="11"/>
  </w:num>
  <w:num w:numId="15" w16cid:durableId="754785219">
    <w:abstractNumId w:val="8"/>
  </w:num>
  <w:num w:numId="16" w16cid:durableId="1034572602">
    <w:abstractNumId w:val="3"/>
  </w:num>
  <w:num w:numId="17" w16cid:durableId="2136749879">
    <w:abstractNumId w:val="1"/>
  </w:num>
  <w:num w:numId="18" w16cid:durableId="1721856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084766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00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01F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96F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67DA"/>
    <w:rsid w:val="000B7E27"/>
    <w:rsid w:val="000C0D2B"/>
    <w:rsid w:val="000C409E"/>
    <w:rsid w:val="000C44BA"/>
    <w:rsid w:val="000C6636"/>
    <w:rsid w:val="000C6FEF"/>
    <w:rsid w:val="000D01BF"/>
    <w:rsid w:val="000D341F"/>
    <w:rsid w:val="000D36A9"/>
    <w:rsid w:val="000D6ABA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5516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7695E"/>
    <w:rsid w:val="0028046B"/>
    <w:rsid w:val="0028084C"/>
    <w:rsid w:val="00283A6D"/>
    <w:rsid w:val="00286BC6"/>
    <w:rsid w:val="002870CF"/>
    <w:rsid w:val="002878A2"/>
    <w:rsid w:val="00291A58"/>
    <w:rsid w:val="00291F03"/>
    <w:rsid w:val="00292458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527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2B36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1A24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182B"/>
    <w:rsid w:val="00472202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E6E"/>
    <w:rsid w:val="00481FFC"/>
    <w:rsid w:val="00482D0C"/>
    <w:rsid w:val="00484158"/>
    <w:rsid w:val="004868B0"/>
    <w:rsid w:val="00487054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5294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6ED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01DA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3041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1D25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6417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09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07FC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1148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6D95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4C7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3F60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1148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4E1B"/>
    <w:rsid w:val="009D55D8"/>
    <w:rsid w:val="009D7515"/>
    <w:rsid w:val="009D78B7"/>
    <w:rsid w:val="009E202D"/>
    <w:rsid w:val="009E3756"/>
    <w:rsid w:val="009E4E06"/>
    <w:rsid w:val="009E6499"/>
    <w:rsid w:val="009F1402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56E22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77679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53FD"/>
    <w:rsid w:val="00AA74AD"/>
    <w:rsid w:val="00AB103D"/>
    <w:rsid w:val="00AB22F0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02BF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06B2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55D9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677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1A5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53E79"/>
    <w:rsid w:val="00D60648"/>
    <w:rsid w:val="00D608E0"/>
    <w:rsid w:val="00D6161A"/>
    <w:rsid w:val="00D620F6"/>
    <w:rsid w:val="00D623F1"/>
    <w:rsid w:val="00D6378A"/>
    <w:rsid w:val="00D644AF"/>
    <w:rsid w:val="00D64716"/>
    <w:rsid w:val="00D65245"/>
    <w:rsid w:val="00D65C48"/>
    <w:rsid w:val="00D67425"/>
    <w:rsid w:val="00D72552"/>
    <w:rsid w:val="00D727A7"/>
    <w:rsid w:val="00D72BCD"/>
    <w:rsid w:val="00D73900"/>
    <w:rsid w:val="00D73BBA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6A06"/>
    <w:rsid w:val="00DD75AB"/>
    <w:rsid w:val="00DE15E8"/>
    <w:rsid w:val="00DE18C3"/>
    <w:rsid w:val="00DE206A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3AFF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300C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66454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97E7F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2F33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1CE6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5CD5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95E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00B5"/>
    <w:pPr>
      <w:keepNext/>
      <w:spacing w:before="240" w:after="60"/>
      <w:outlineLvl w:val="1"/>
    </w:pPr>
    <w:rPr>
      <w:rFonts w:ascii="Arial" w:eastAsiaTheme="majorEastAsia" w:hAnsi="Arial" w:cstheme="majorBidi"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DE206A"/>
    <w:pPr>
      <w:widowControl w:val="0"/>
      <w:tabs>
        <w:tab w:val="left" w:pos="426"/>
      </w:tabs>
      <w:spacing w:before="360" w:after="120" w:line="360" w:lineRule="auto"/>
      <w:jc w:val="both"/>
      <w:outlineLvl w:val="2"/>
    </w:pPr>
    <w:rPr>
      <w:rFonts w:ascii="Arial" w:eastAsia="Times New Roman" w:hAnsi="Arial"/>
      <w:b/>
      <w:bCs/>
      <w:snapToGrid w:val="0"/>
      <w:color w:val="00000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uiPriority w:val="9"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uiPriority w:val="9"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695E"/>
    <w:rPr>
      <w:rFonts w:eastAsiaTheme="majorEastAsia" w:cstheme="majorBidi"/>
      <w:b/>
      <w:bCs/>
      <w:kern w:val="32"/>
      <w:sz w:val="28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0300B5"/>
    <w:rPr>
      <w:rFonts w:eastAsiaTheme="majorEastAsia" w:cstheme="majorBidi"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uiPriority w:val="9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F5CD5"/>
    <w:pPr>
      <w:tabs>
        <w:tab w:val="center" w:pos="4536"/>
        <w:tab w:val="right" w:pos="9072"/>
      </w:tabs>
      <w:spacing w:line="360" w:lineRule="auto"/>
      <w:jc w:val="center"/>
    </w:pPr>
    <w:rPr>
      <w:rFonts w:ascii="Arial" w:hAnsi="Arial"/>
      <w:b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F5CD5"/>
    <w:rPr>
      <w:rFonts w:eastAsia="Calibri" w:cs="Times New Roman"/>
      <w:b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aliases w:val="Tekst podstawowy  Ja,anita1,a2,block style,Odstęp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aliases w:val="Tekst podstawowy  Ja Znak,anita1 Znak,a2 Znak,block style Znak,Odstęp Znak"/>
    <w:basedOn w:val="Domylnaczcionkaakapitu"/>
    <w:link w:val="Tekstpodstawowy"/>
    <w:uiPriority w:val="99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aliases w:val="tabele"/>
    <w:uiPriority w:val="1"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DE206A"/>
    <w:rPr>
      <w:rFonts w:eastAsia="Times New Roman" w:cs="Times New Roman"/>
      <w:b/>
      <w:bCs/>
      <w:snapToGrid w:val="0"/>
      <w:color w:val="00000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uiPriority w:val="9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uiPriority w:val="22"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1,Normalny (Web) Znak1,Normalny (Web) Znak1 Znak Znak,Normalny (Web) Znak Znak Znak"/>
    <w:basedOn w:val="Normalny"/>
    <w:link w:val="NormalnyWebZnak2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1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0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2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3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numbering" w:customStyle="1" w:styleId="Bezlisty1">
    <w:name w:val="Bez listy1"/>
    <w:next w:val="Bezlisty"/>
    <w:uiPriority w:val="99"/>
    <w:semiHidden/>
    <w:unhideWhenUsed/>
    <w:rsid w:val="00BF55D9"/>
  </w:style>
  <w:style w:type="table" w:customStyle="1" w:styleId="Tabela-Siatka11">
    <w:name w:val="Tabela - Siatka1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55D9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11">
    <w:name w:val="Nagłówek 11"/>
    <w:basedOn w:val="Normalny"/>
    <w:next w:val="Normalny"/>
    <w:qFormat/>
    <w:rsid w:val="00611D25"/>
    <w:pPr>
      <w:keepNext/>
      <w:spacing w:before="360" w:after="180"/>
      <w:jc w:val="center"/>
      <w:outlineLvl w:val="0"/>
    </w:pPr>
    <w:rPr>
      <w:rFonts w:ascii="Arial" w:eastAsia="Times New Roman" w:hAnsi="Arial"/>
      <w:b/>
      <w:bCs/>
      <w:kern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rsid w:val="00BF55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numbering" w:customStyle="1" w:styleId="Bezlisty11">
    <w:name w:val="Bez listy11"/>
    <w:next w:val="Bezlisty"/>
    <w:uiPriority w:val="99"/>
    <w:semiHidden/>
    <w:unhideWhenUsed/>
    <w:rsid w:val="00BF55D9"/>
  </w:style>
  <w:style w:type="paragraph" w:customStyle="1" w:styleId="Nagwekspisutreci1">
    <w:name w:val="Nagłówek spisu treści1"/>
    <w:basedOn w:val="Nagwek1"/>
    <w:next w:val="Normalny"/>
    <w:unhideWhenUsed/>
    <w:qFormat/>
    <w:rsid w:val="00BF55D9"/>
    <w:pPr>
      <w:keepLines/>
      <w:spacing w:before="480" w:after="0" w:line="276" w:lineRule="auto"/>
      <w:jc w:val="left"/>
    </w:pPr>
    <w:rPr>
      <w:rFonts w:ascii="Cambria" w:eastAsia="Times New Roman" w:hAnsi="Cambria" w:cs="Times New Roman"/>
    </w:rPr>
  </w:style>
  <w:style w:type="table" w:customStyle="1" w:styleId="Tabela-Siatka5">
    <w:name w:val="Tabela - Siatka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deks">
    <w:name w:val="Indeks"/>
    <w:basedOn w:val="Normalny"/>
    <w:rsid w:val="00BF55D9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Tekstkomentarza1">
    <w:name w:val="Tekst komentarza1"/>
    <w:basedOn w:val="Normalny"/>
    <w:rsid w:val="00BF55D9"/>
    <w:pPr>
      <w:suppressAutoHyphens/>
    </w:pPr>
    <w:rPr>
      <w:rFonts w:ascii="Trebuchet MS" w:eastAsia="Times New Roman" w:hAnsi="Trebuchet MS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WW8Num6z0">
    <w:name w:val="WW8Num6z0"/>
    <w:rsid w:val="00BF55D9"/>
    <w:rPr>
      <w:rFonts w:ascii="Wingdings" w:hAnsi="Wingdings"/>
    </w:rPr>
  </w:style>
  <w:style w:type="paragraph" w:customStyle="1" w:styleId="Tekstpodstawowy22">
    <w:name w:val="Tekst podstawowy 22"/>
    <w:basedOn w:val="Normalny"/>
    <w:rsid w:val="00BF55D9"/>
    <w:pPr>
      <w:suppressAutoHyphens/>
      <w:overflowPunct w:val="0"/>
      <w:autoSpaceDE w:val="0"/>
      <w:jc w:val="both"/>
      <w:textAlignment w:val="baseline"/>
    </w:pPr>
    <w:rPr>
      <w:rFonts w:eastAsia="Times New Roman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F55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F55D9"/>
    <w:pPr>
      <w:overflowPunct w:val="0"/>
      <w:autoSpaceDE w:val="0"/>
      <w:ind w:firstLine="284"/>
      <w:textAlignment w:val="baseline"/>
    </w:pPr>
    <w:rPr>
      <w:rFonts w:eastAsia="Times New Roman"/>
      <w:szCs w:val="20"/>
      <w:lang w:eastAsia="ar-SA"/>
    </w:rPr>
  </w:style>
  <w:style w:type="paragraph" w:customStyle="1" w:styleId="Standartowy">
    <w:name w:val="Standartowy"/>
    <w:basedOn w:val="Tekstpodstawowy23"/>
    <w:rsid w:val="00BF55D9"/>
    <w:pPr>
      <w:ind w:right="89" w:firstLine="0"/>
    </w:pPr>
    <w:rPr>
      <w:sz w:val="18"/>
    </w:rPr>
  </w:style>
  <w:style w:type="paragraph" w:customStyle="1" w:styleId="Tekstpodstawowy31">
    <w:name w:val="Tekst podstawowy 31"/>
    <w:basedOn w:val="Normalny"/>
    <w:rsid w:val="00BF55D9"/>
    <w:pPr>
      <w:suppressAutoHyphens/>
      <w:spacing w:after="120"/>
    </w:pPr>
    <w:rPr>
      <w:rFonts w:ascii="Arial" w:eastAsia="SimSun" w:hAnsi="Arial" w:cs="Arial"/>
      <w:kern w:val="1"/>
      <w:sz w:val="16"/>
      <w:szCs w:val="16"/>
      <w:lang w:eastAsia="en-US"/>
    </w:rPr>
  </w:style>
  <w:style w:type="character" w:customStyle="1" w:styleId="Nagwek1Znak1">
    <w:name w:val="Nagłówek 1 Znak1"/>
    <w:basedOn w:val="Domylnaczcionkaakapitu"/>
    <w:uiPriority w:val="9"/>
    <w:rsid w:val="00BF5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BF55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ela-Siatka6">
    <w:name w:val="Tabela - Siatka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BF55D9"/>
  </w:style>
  <w:style w:type="paragraph" w:customStyle="1" w:styleId="Normalny1">
    <w:name w:val="Normalny1"/>
    <w:basedOn w:val="Normalny"/>
    <w:rsid w:val="00BF55D9"/>
    <w:pPr>
      <w:widowControl w:val="0"/>
      <w:suppressAutoHyphens/>
      <w:autoSpaceDE w:val="0"/>
      <w:spacing w:before="30" w:after="30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table" w:customStyle="1" w:styleId="Tabela-Siatka80">
    <w:name w:val="Tabela - Siatka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0">
    <w:name w:val="Tabela - Siatka1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nyWebZnak">
    <w:name w:val="Normalny (Web) Znak"/>
    <w:uiPriority w:val="99"/>
    <w:rsid w:val="00BF55D9"/>
    <w:rPr>
      <w:rFonts w:ascii="Times New Roman" w:hAnsi="Times New Roman"/>
      <w:color w:val="FF6600"/>
      <w:sz w:val="24"/>
      <w:szCs w:val="24"/>
      <w:lang w:val="pl-PL" w:eastAsia="ar-SA" w:bidi="ar-SA"/>
    </w:rPr>
  </w:style>
  <w:style w:type="character" w:customStyle="1" w:styleId="NormalnyWebZnak2">
    <w:name w:val="Normalny (Web) Znak2"/>
    <w:aliases w:val="tabela Znak,Normalny (Web)1 Znak,Normalny (Web) Znak1 Znak,Normalny (Web) Znak1 Znak Znak Znak,Normalny (Web) Znak Znak Znak Znak"/>
    <w:basedOn w:val="Domylnaczcionkaakapitu"/>
    <w:link w:val="NormalnyWeb"/>
    <w:rsid w:val="00BF55D9"/>
    <w:rPr>
      <w:rFonts w:ascii="Verdana" w:eastAsia="Arial Unicode MS" w:hAnsi="Verdana" w:cs="Arial Unicode MS"/>
      <w:color w:val="303030"/>
      <w:sz w:val="24"/>
      <w:lang w:eastAsia="pl-PL"/>
    </w:rPr>
  </w:style>
  <w:style w:type="paragraph" w:customStyle="1" w:styleId="Tabela">
    <w:name w:val="_Tabela"/>
    <w:basedOn w:val="Nagwek1"/>
    <w:rsid w:val="00BF55D9"/>
    <w:pPr>
      <w:widowControl w:val="0"/>
      <w:numPr>
        <w:numId w:val="4"/>
      </w:numPr>
      <w:spacing w:before="80" w:after="40" w:line="280" w:lineRule="exact"/>
      <w:jc w:val="left"/>
    </w:pPr>
    <w:rPr>
      <w:rFonts w:eastAsia="Times New Roman" w:cs="Times New Roman"/>
      <w:bCs w:val="0"/>
      <w:kern w:val="0"/>
      <w:sz w:val="22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BF55D9"/>
    <w:rPr>
      <w:rFonts w:ascii="Calibri" w:eastAsia="Calibri" w:hAnsi="Calibri" w:cs="Times New Roman"/>
    </w:rPr>
  </w:style>
  <w:style w:type="character" w:customStyle="1" w:styleId="TekstdymkaZnak1">
    <w:name w:val="Tekst dymka Znak1"/>
    <w:basedOn w:val="Domylnaczcionkaakapitu"/>
    <w:uiPriority w:val="99"/>
    <w:semiHidden/>
    <w:rsid w:val="00BF55D9"/>
    <w:rPr>
      <w:rFonts w:ascii="Tahoma" w:eastAsia="Calibri" w:hAnsi="Tahoma" w:cs="Tahoma"/>
      <w:sz w:val="16"/>
      <w:szCs w:val="16"/>
    </w:rPr>
  </w:style>
  <w:style w:type="character" w:customStyle="1" w:styleId="highlight1">
    <w:name w:val="highlight1"/>
    <w:basedOn w:val="Domylnaczcionkaakapitu"/>
    <w:rsid w:val="00BF55D9"/>
    <w:rPr>
      <w:b/>
      <w:bCs/>
    </w:rPr>
  </w:style>
  <w:style w:type="paragraph" w:customStyle="1" w:styleId="Akapitzlist1">
    <w:name w:val="Akapit z listą1"/>
    <w:basedOn w:val="Normalny"/>
    <w:rsid w:val="00BF55D9"/>
    <w:pPr>
      <w:spacing w:after="200" w:line="276" w:lineRule="auto"/>
      <w:ind w:left="720" w:firstLine="709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customStyle="1" w:styleId="TableGrid">
    <w:name w:val="TableGrid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Grid1"/>
    <w:rsid w:val="00BF55D9"/>
    <w:rPr>
      <w:rFonts w:ascii="Calibri" w:eastAsia="Times New Roman" w:hAnsi="Calibri" w:cs="Times New Roman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5">
    <w:name w:val="Tabela - Siatka15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6">
    <w:name w:val="Tabela - Siatka16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F55D9"/>
    <w:rPr>
      <w:rFonts w:ascii="Times New Roman" w:hAnsi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rsid w:val="00BF55D9"/>
    <w:pPr>
      <w:spacing w:after="200"/>
    </w:pPr>
    <w:rPr>
      <w:rFonts w:ascii="Arial" w:hAnsi="Arial" w:cs="Arial"/>
      <w:b/>
      <w:bCs/>
      <w:color w:val="4F81BD"/>
      <w:sz w:val="22"/>
      <w:szCs w:val="20"/>
      <w:lang w:eastAsia="en-US"/>
    </w:rPr>
  </w:style>
  <w:style w:type="paragraph" w:customStyle="1" w:styleId="Nagwek210">
    <w:name w:val="Nagłówek 2.1"/>
    <w:basedOn w:val="Normalny"/>
    <w:link w:val="Nagwek21Znak"/>
    <w:autoRedefine/>
    <w:rsid w:val="00322B36"/>
    <w:pPr>
      <w:spacing w:before="120" w:after="120" w:line="360" w:lineRule="auto"/>
    </w:pPr>
    <w:rPr>
      <w:rFonts w:ascii="Arial" w:hAnsi="Arial"/>
      <w:b/>
      <w:lang w:eastAsia="pl-PL"/>
    </w:rPr>
  </w:style>
  <w:style w:type="character" w:customStyle="1" w:styleId="Nagwek21Znak">
    <w:name w:val="Nagłówek 2.1 Znak"/>
    <w:basedOn w:val="Domylnaczcionkaakapitu"/>
    <w:link w:val="Nagwek210"/>
    <w:rsid w:val="00322B36"/>
    <w:rPr>
      <w:rFonts w:eastAsia="Calibri" w:cs="Times New Roman"/>
      <w:b/>
      <w:sz w:val="24"/>
      <w:lang w:eastAsia="pl-PL"/>
    </w:rPr>
  </w:style>
  <w:style w:type="paragraph" w:customStyle="1" w:styleId="Style2">
    <w:name w:val="Style 2"/>
    <w:basedOn w:val="Nagwek210"/>
    <w:link w:val="Style2Znak"/>
    <w:qFormat/>
    <w:rsid w:val="00322B36"/>
    <w:pPr>
      <w:spacing w:before="240" w:after="240"/>
    </w:pPr>
  </w:style>
  <w:style w:type="character" w:customStyle="1" w:styleId="Style2Znak">
    <w:name w:val="Style 2 Znak"/>
    <w:basedOn w:val="Nagwek21Znak"/>
    <w:link w:val="Style2"/>
    <w:rsid w:val="00322B36"/>
    <w:rPr>
      <w:rFonts w:eastAsia="Calibri" w:cs="Times New Roman"/>
      <w:b/>
      <w:sz w:val="24"/>
      <w:lang w:eastAsia="pl-PL"/>
    </w:rPr>
  </w:style>
  <w:style w:type="paragraph" w:customStyle="1" w:styleId="Nagwk3">
    <w:name w:val="Nagłówk 3"/>
    <w:basedOn w:val="Normalny"/>
    <w:qFormat/>
    <w:rsid w:val="00AB22F0"/>
    <w:pPr>
      <w:spacing w:before="120" w:after="120"/>
      <w:jc w:val="center"/>
    </w:pPr>
    <w:rPr>
      <w:rFonts w:ascii="Arial" w:hAnsi="Arial"/>
      <w:b/>
    </w:rPr>
  </w:style>
  <w:style w:type="paragraph" w:customStyle="1" w:styleId="Normalny11">
    <w:name w:val="Normalny11"/>
    <w:rsid w:val="00DE206A"/>
    <w:pPr>
      <w:suppressAutoHyphens/>
      <w:autoSpaceDN w:val="0"/>
      <w:spacing w:line="276" w:lineRule="auto"/>
      <w:jc w:val="both"/>
      <w:textAlignment w:val="baseline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2</cp:revision>
  <cp:lastPrinted>2022-10-19T10:21:00Z</cp:lastPrinted>
  <dcterms:created xsi:type="dcterms:W3CDTF">2023-01-19T07:38:00Z</dcterms:created>
  <dcterms:modified xsi:type="dcterms:W3CDTF">2023-01-19T07:38:00Z</dcterms:modified>
</cp:coreProperties>
</file>